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C5" w:rsidRDefault="00F35014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2589530</wp:posOffset>
            </wp:positionH>
            <wp:positionV relativeFrom="paragraph">
              <wp:posOffset>44450</wp:posOffset>
            </wp:positionV>
            <wp:extent cx="538480" cy="98933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35014" w:rsidRDefault="00F35014" w:rsidP="00971DC5"/>
    <w:p w:rsidR="00F35014" w:rsidRDefault="00F35014" w:rsidP="00971DC5"/>
    <w:p w:rsidR="00F41D69" w:rsidRDefault="00F41D69"/>
    <w:p w:rsidR="00F35014" w:rsidRDefault="00F35014"/>
    <w:p w:rsidR="00F35014" w:rsidRPr="00F35014" w:rsidRDefault="005C661B" w:rsidP="00F35014">
      <w:pPr>
        <w:pStyle w:val="a3"/>
        <w:ind w:right="-2"/>
        <w:rPr>
          <w:sz w:val="20"/>
        </w:rPr>
      </w:pPr>
      <w:r>
        <w:rPr>
          <w:sz w:val="32"/>
          <w:szCs w:val="32"/>
        </w:rPr>
        <w:t xml:space="preserve"> </w:t>
      </w:r>
    </w:p>
    <w:p w:rsidR="00A745B7" w:rsidRPr="00FA65CD" w:rsidRDefault="00A745B7" w:rsidP="00A745B7">
      <w:pPr>
        <w:pStyle w:val="a3"/>
        <w:ind w:right="-2"/>
        <w:jc w:val="center"/>
        <w:rPr>
          <w:b/>
          <w:szCs w:val="28"/>
        </w:rPr>
      </w:pPr>
      <w:r w:rsidRPr="00FA65CD">
        <w:rPr>
          <w:b/>
          <w:szCs w:val="28"/>
        </w:rPr>
        <w:t xml:space="preserve">АДМИНИСТРАЦИЯ </w:t>
      </w:r>
      <w:r w:rsidR="00042156" w:rsidRPr="00FA65CD">
        <w:rPr>
          <w:b/>
          <w:szCs w:val="28"/>
        </w:rPr>
        <w:t>НИКОЛЬСКОГО</w:t>
      </w:r>
      <w:r w:rsidRPr="00FA65CD">
        <w:rPr>
          <w:b/>
          <w:szCs w:val="28"/>
        </w:rPr>
        <w:t xml:space="preserve"> СЕЛЬСКОГО ПОСЕЛЕНИЯ</w:t>
      </w:r>
    </w:p>
    <w:p w:rsidR="00A745B7" w:rsidRPr="00FA65CD" w:rsidRDefault="00A745B7" w:rsidP="00980C2E">
      <w:pPr>
        <w:jc w:val="center"/>
        <w:rPr>
          <w:b/>
          <w:bCs/>
          <w:sz w:val="28"/>
          <w:szCs w:val="28"/>
        </w:rPr>
      </w:pPr>
      <w:r w:rsidRPr="00FA65CD"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Pr="00FA65CD" w:rsidRDefault="00A745B7" w:rsidP="00A745B7">
      <w:pPr>
        <w:jc w:val="center"/>
        <w:rPr>
          <w:sz w:val="28"/>
          <w:szCs w:val="28"/>
        </w:rPr>
      </w:pPr>
    </w:p>
    <w:p w:rsidR="005C661B" w:rsidRPr="00FA65CD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FA65CD">
        <w:rPr>
          <w:b/>
          <w:sz w:val="28"/>
          <w:szCs w:val="28"/>
        </w:rPr>
        <w:t>ПОСТАНОВЛЕНИЕ</w:t>
      </w:r>
    </w:p>
    <w:p w:rsidR="005C661B" w:rsidRPr="00FA65CD" w:rsidRDefault="005C661B" w:rsidP="005C661B">
      <w:pPr>
        <w:pStyle w:val="a3"/>
        <w:tabs>
          <w:tab w:val="left" w:pos="1110"/>
        </w:tabs>
        <w:ind w:right="-2"/>
        <w:rPr>
          <w:b/>
          <w:szCs w:val="28"/>
        </w:rPr>
      </w:pPr>
    </w:p>
    <w:p w:rsidR="00042156" w:rsidRPr="00FA65CD" w:rsidRDefault="00285BB0" w:rsidP="00285BB0">
      <w:pPr>
        <w:pStyle w:val="a3"/>
        <w:ind w:right="-2"/>
        <w:jc w:val="center"/>
        <w:rPr>
          <w:szCs w:val="28"/>
        </w:rPr>
      </w:pPr>
      <w:bookmarkStart w:id="0" w:name="_GoBack"/>
      <w:bookmarkEnd w:id="0"/>
      <w:r>
        <w:rPr>
          <w:szCs w:val="28"/>
        </w:rPr>
        <w:t>от 17 февраля 2022 года</w:t>
      </w:r>
      <w:r>
        <w:rPr>
          <w:szCs w:val="28"/>
        </w:rPr>
        <w:tab/>
        <w:t xml:space="preserve"> </w:t>
      </w:r>
      <w:r w:rsidR="00E436B8" w:rsidRPr="00E436B8">
        <w:rPr>
          <w:szCs w:val="28"/>
        </w:rPr>
        <w:t>№2</w:t>
      </w:r>
      <w:r w:rsidR="00E436B8">
        <w:rPr>
          <w:szCs w:val="28"/>
        </w:rPr>
        <w:t>7</w:t>
      </w:r>
    </w:p>
    <w:p w:rsidR="00C629B7" w:rsidRPr="00FA65CD" w:rsidRDefault="00C629B7" w:rsidP="00980C2E">
      <w:pPr>
        <w:pStyle w:val="a3"/>
        <w:ind w:right="-2"/>
        <w:rPr>
          <w:szCs w:val="28"/>
        </w:rPr>
      </w:pPr>
    </w:p>
    <w:p w:rsidR="00C629B7" w:rsidRPr="00FA65CD" w:rsidRDefault="00C629B7" w:rsidP="00C629B7">
      <w:pPr>
        <w:tabs>
          <w:tab w:val="left" w:pos="5387"/>
        </w:tabs>
        <w:ind w:right="3623"/>
        <w:jc w:val="both"/>
        <w:rPr>
          <w:b/>
          <w:sz w:val="28"/>
          <w:szCs w:val="28"/>
        </w:rPr>
      </w:pPr>
      <w:r w:rsidRPr="00FA65CD">
        <w:rPr>
          <w:b/>
          <w:sz w:val="28"/>
          <w:szCs w:val="28"/>
        </w:rPr>
        <w:t>Об утверждении муниципальной программы «</w:t>
      </w:r>
      <w:r w:rsidR="00EB49C5" w:rsidRPr="00FA65CD">
        <w:rPr>
          <w:b/>
          <w:sz w:val="28"/>
          <w:szCs w:val="28"/>
        </w:rPr>
        <w:t xml:space="preserve">Комплексное развитие сельских </w:t>
      </w:r>
      <w:r w:rsidRPr="00FA65CD">
        <w:rPr>
          <w:b/>
          <w:sz w:val="28"/>
          <w:szCs w:val="28"/>
        </w:rPr>
        <w:t>территори</w:t>
      </w:r>
      <w:r w:rsidR="00EB49C5" w:rsidRPr="00FA65CD">
        <w:rPr>
          <w:b/>
          <w:sz w:val="28"/>
          <w:szCs w:val="28"/>
        </w:rPr>
        <w:t>й</w:t>
      </w:r>
      <w:r w:rsidRPr="00FA65CD">
        <w:rPr>
          <w:b/>
          <w:sz w:val="28"/>
          <w:szCs w:val="28"/>
        </w:rPr>
        <w:t xml:space="preserve">  муниципального образования Никольского сельского поселения Гагаринского района Смоленской области</w:t>
      </w:r>
      <w:r w:rsidR="00980C2E" w:rsidRPr="00FA65CD">
        <w:rPr>
          <w:b/>
          <w:sz w:val="28"/>
          <w:szCs w:val="28"/>
        </w:rPr>
        <w:t>»</w:t>
      </w:r>
      <w:r w:rsidRPr="00FA65CD">
        <w:rPr>
          <w:b/>
          <w:sz w:val="28"/>
          <w:szCs w:val="28"/>
        </w:rPr>
        <w:t xml:space="preserve"> на 202</w:t>
      </w:r>
      <w:r w:rsidR="003D1911" w:rsidRPr="00FA65CD">
        <w:rPr>
          <w:b/>
          <w:sz w:val="28"/>
          <w:szCs w:val="28"/>
        </w:rPr>
        <w:t>2</w:t>
      </w:r>
      <w:r w:rsidRPr="00FA65CD">
        <w:rPr>
          <w:b/>
          <w:sz w:val="28"/>
          <w:szCs w:val="28"/>
        </w:rPr>
        <w:t>-202</w:t>
      </w:r>
      <w:r w:rsidR="003D1911" w:rsidRPr="00FA65CD">
        <w:rPr>
          <w:b/>
          <w:sz w:val="28"/>
          <w:szCs w:val="28"/>
        </w:rPr>
        <w:t>4</w:t>
      </w:r>
      <w:r w:rsidR="00980C2E" w:rsidRPr="00FA65CD">
        <w:rPr>
          <w:b/>
          <w:sz w:val="28"/>
          <w:szCs w:val="28"/>
        </w:rPr>
        <w:t xml:space="preserve"> годы</w:t>
      </w:r>
    </w:p>
    <w:p w:rsidR="00C629B7" w:rsidRPr="00FA65CD" w:rsidRDefault="00C629B7" w:rsidP="00C629B7">
      <w:pPr>
        <w:rPr>
          <w:b/>
          <w:sz w:val="28"/>
          <w:szCs w:val="28"/>
        </w:rPr>
      </w:pPr>
    </w:p>
    <w:p w:rsidR="00C629B7" w:rsidRPr="00FA65CD" w:rsidRDefault="00980C2E" w:rsidP="00C629B7">
      <w:pPr>
        <w:ind w:firstLine="708"/>
        <w:jc w:val="both"/>
        <w:rPr>
          <w:rStyle w:val="FontStyle15"/>
          <w:sz w:val="28"/>
          <w:szCs w:val="28"/>
        </w:rPr>
      </w:pPr>
      <w:proofErr w:type="gramStart"/>
      <w:r w:rsidRPr="00FA65CD">
        <w:rPr>
          <w:sz w:val="28"/>
          <w:szCs w:val="28"/>
        </w:rPr>
        <w:t xml:space="preserve">Руководствуясь статьей 179 Бюджетного кодекса Российской Федерации, </w:t>
      </w:r>
      <w:r w:rsidR="00C629B7" w:rsidRPr="00FA65CD">
        <w:rPr>
          <w:color w:val="000000"/>
          <w:sz w:val="28"/>
          <w:szCs w:val="28"/>
        </w:rPr>
        <w:t xml:space="preserve">Федеральным законом от 06.10.2003 года №131-ФЗ «Об общих принципах организации местного самоуправления в Российской Федерации», </w:t>
      </w:r>
      <w:r w:rsidR="00EB49C5" w:rsidRPr="00FA65CD">
        <w:rPr>
          <w:color w:val="000000"/>
          <w:sz w:val="28"/>
          <w:szCs w:val="28"/>
        </w:rPr>
        <w:t>Постановлением Правительства Российской Федерации от 31 мая 2019 № 696 «Об утверждении государственной Программы Российской Федерации «Комплексное развитие сельских территорий»</w:t>
      </w:r>
      <w:r w:rsidR="00C629B7" w:rsidRPr="00FA65CD">
        <w:rPr>
          <w:color w:val="000000"/>
          <w:sz w:val="28"/>
          <w:szCs w:val="28"/>
        </w:rPr>
        <w:t xml:space="preserve">, </w:t>
      </w:r>
      <w:r w:rsidRPr="00FA65CD">
        <w:rPr>
          <w:color w:val="000000"/>
          <w:sz w:val="28"/>
          <w:szCs w:val="28"/>
        </w:rPr>
        <w:t>Решением Совета депутатов Никольского сельского поселения Гагаринского района Смоленской области от 2</w:t>
      </w:r>
      <w:r w:rsidR="003D1911" w:rsidRPr="00FA65CD">
        <w:rPr>
          <w:color w:val="000000"/>
          <w:sz w:val="28"/>
          <w:szCs w:val="28"/>
        </w:rPr>
        <w:t>1</w:t>
      </w:r>
      <w:r w:rsidRPr="00FA65CD">
        <w:rPr>
          <w:color w:val="000000"/>
          <w:sz w:val="28"/>
          <w:szCs w:val="28"/>
        </w:rPr>
        <w:t>.12.202</w:t>
      </w:r>
      <w:r w:rsidR="003D1911" w:rsidRPr="00FA65CD">
        <w:rPr>
          <w:color w:val="000000"/>
          <w:sz w:val="28"/>
          <w:szCs w:val="28"/>
        </w:rPr>
        <w:t>1</w:t>
      </w:r>
      <w:r w:rsidRPr="00FA65CD">
        <w:rPr>
          <w:color w:val="000000"/>
          <w:sz w:val="28"/>
          <w:szCs w:val="28"/>
        </w:rPr>
        <w:t xml:space="preserve"> № </w:t>
      </w:r>
      <w:r w:rsidR="003D1911" w:rsidRPr="00FA65CD">
        <w:rPr>
          <w:color w:val="000000"/>
          <w:sz w:val="28"/>
          <w:szCs w:val="28"/>
        </w:rPr>
        <w:t>29</w:t>
      </w:r>
      <w:r w:rsidRPr="00FA65CD">
        <w:rPr>
          <w:color w:val="000000"/>
          <w:sz w:val="28"/>
          <w:szCs w:val="28"/>
        </w:rPr>
        <w:t xml:space="preserve"> «О бюджете муниципального образования Никольское сельское</w:t>
      </w:r>
      <w:proofErr w:type="gramEnd"/>
      <w:r w:rsidRPr="00FA65CD">
        <w:rPr>
          <w:color w:val="000000"/>
          <w:sz w:val="28"/>
          <w:szCs w:val="28"/>
        </w:rPr>
        <w:t xml:space="preserve"> поселение Гагаринского района Смоленской области на 202</w:t>
      </w:r>
      <w:r w:rsidR="003D1911" w:rsidRPr="00FA65CD">
        <w:rPr>
          <w:color w:val="000000"/>
          <w:sz w:val="28"/>
          <w:szCs w:val="28"/>
        </w:rPr>
        <w:t>2</w:t>
      </w:r>
      <w:r w:rsidRPr="00FA65CD">
        <w:rPr>
          <w:color w:val="000000"/>
          <w:sz w:val="28"/>
          <w:szCs w:val="28"/>
        </w:rPr>
        <w:t xml:space="preserve"> год и на плановый период 202</w:t>
      </w:r>
      <w:r w:rsidR="003D1911" w:rsidRPr="00FA65CD">
        <w:rPr>
          <w:color w:val="000000"/>
          <w:sz w:val="28"/>
          <w:szCs w:val="28"/>
        </w:rPr>
        <w:t>3</w:t>
      </w:r>
      <w:r w:rsidRPr="00FA65CD">
        <w:rPr>
          <w:color w:val="000000"/>
          <w:sz w:val="28"/>
          <w:szCs w:val="28"/>
        </w:rPr>
        <w:t xml:space="preserve"> и 202</w:t>
      </w:r>
      <w:r w:rsidR="003D1911" w:rsidRPr="00FA65CD">
        <w:rPr>
          <w:color w:val="000000"/>
          <w:sz w:val="28"/>
          <w:szCs w:val="28"/>
        </w:rPr>
        <w:t>4</w:t>
      </w:r>
      <w:r w:rsidRPr="00FA65CD">
        <w:rPr>
          <w:color w:val="000000"/>
          <w:sz w:val="28"/>
          <w:szCs w:val="28"/>
        </w:rPr>
        <w:t xml:space="preserve"> годов», в соответствии с Уставом Никольского сельского поселения Гагаринского района Смоленской области, Администрация Никольского сельского поселения Гагаринского района Смоленской области</w:t>
      </w:r>
    </w:p>
    <w:p w:rsidR="00C629B7" w:rsidRPr="00FA65CD" w:rsidRDefault="00C629B7" w:rsidP="00C629B7">
      <w:pPr>
        <w:rPr>
          <w:sz w:val="28"/>
          <w:szCs w:val="28"/>
        </w:rPr>
      </w:pPr>
    </w:p>
    <w:p w:rsidR="00C629B7" w:rsidRPr="00FA65CD" w:rsidRDefault="00C629B7" w:rsidP="00C629B7">
      <w:pPr>
        <w:rPr>
          <w:b/>
          <w:sz w:val="28"/>
          <w:szCs w:val="28"/>
        </w:rPr>
      </w:pPr>
      <w:r w:rsidRPr="00FA65CD">
        <w:rPr>
          <w:b/>
          <w:sz w:val="28"/>
          <w:szCs w:val="28"/>
        </w:rPr>
        <w:t>ПОСТАНОВЛЯЕТ:</w:t>
      </w:r>
    </w:p>
    <w:p w:rsidR="00C629B7" w:rsidRPr="00FA65CD" w:rsidRDefault="00C629B7" w:rsidP="00980C2E">
      <w:pPr>
        <w:ind w:firstLine="851"/>
        <w:jc w:val="both"/>
        <w:rPr>
          <w:sz w:val="28"/>
          <w:szCs w:val="28"/>
        </w:rPr>
      </w:pPr>
      <w:r w:rsidRPr="00FA65CD">
        <w:rPr>
          <w:sz w:val="28"/>
          <w:szCs w:val="28"/>
        </w:rPr>
        <w:t>1.</w:t>
      </w:r>
      <w:r w:rsidRPr="00FA65CD">
        <w:rPr>
          <w:rStyle w:val="FontStyle15"/>
          <w:sz w:val="28"/>
          <w:szCs w:val="28"/>
        </w:rPr>
        <w:t>Утвердить муниципальную программу «</w:t>
      </w:r>
      <w:r w:rsidR="00EB49C5" w:rsidRPr="00FA65CD">
        <w:rPr>
          <w:sz w:val="28"/>
          <w:szCs w:val="28"/>
        </w:rPr>
        <w:t>Комплексное развитие сельских территорий</w:t>
      </w:r>
      <w:r w:rsidRPr="00FA65CD">
        <w:rPr>
          <w:sz w:val="28"/>
          <w:szCs w:val="28"/>
        </w:rPr>
        <w:t xml:space="preserve">  муниципального образования </w:t>
      </w:r>
      <w:r w:rsidR="0071268F" w:rsidRPr="00FA65CD">
        <w:rPr>
          <w:sz w:val="28"/>
          <w:szCs w:val="28"/>
        </w:rPr>
        <w:t>Никольского</w:t>
      </w:r>
      <w:r w:rsidRPr="00FA65CD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980C2E" w:rsidRPr="00FA65CD">
        <w:rPr>
          <w:sz w:val="28"/>
          <w:szCs w:val="28"/>
        </w:rPr>
        <w:t>»</w:t>
      </w:r>
      <w:r w:rsidRPr="00FA65CD">
        <w:rPr>
          <w:sz w:val="28"/>
          <w:szCs w:val="28"/>
        </w:rPr>
        <w:t xml:space="preserve"> на 202</w:t>
      </w:r>
      <w:r w:rsidR="003D1911" w:rsidRPr="00FA65CD">
        <w:rPr>
          <w:sz w:val="28"/>
          <w:szCs w:val="28"/>
        </w:rPr>
        <w:t>2</w:t>
      </w:r>
      <w:r w:rsidRPr="00FA65CD">
        <w:rPr>
          <w:sz w:val="28"/>
          <w:szCs w:val="28"/>
        </w:rPr>
        <w:t>-202</w:t>
      </w:r>
      <w:r w:rsidR="003D1911" w:rsidRPr="00FA65CD">
        <w:rPr>
          <w:sz w:val="28"/>
          <w:szCs w:val="28"/>
        </w:rPr>
        <w:t>4</w:t>
      </w:r>
      <w:r w:rsidRPr="00FA65CD">
        <w:rPr>
          <w:sz w:val="28"/>
          <w:szCs w:val="28"/>
        </w:rPr>
        <w:t xml:space="preserve"> годы.</w:t>
      </w:r>
    </w:p>
    <w:p w:rsidR="00980C2E" w:rsidRPr="00FA65CD" w:rsidRDefault="00980C2E" w:rsidP="00980C2E">
      <w:pPr>
        <w:ind w:firstLine="851"/>
        <w:jc w:val="both"/>
        <w:rPr>
          <w:sz w:val="28"/>
          <w:szCs w:val="28"/>
        </w:rPr>
      </w:pPr>
      <w:r w:rsidRPr="00FA65CD">
        <w:rPr>
          <w:sz w:val="28"/>
          <w:szCs w:val="28"/>
        </w:rPr>
        <w:t>2.Настоящее постановление вступает в силу со дня его подписания и распространяет своё действие на правоотношения, возникшие с 01.01.202</w:t>
      </w:r>
      <w:r w:rsidR="003D1911" w:rsidRPr="00FA65CD">
        <w:rPr>
          <w:sz w:val="28"/>
          <w:szCs w:val="28"/>
        </w:rPr>
        <w:t>2</w:t>
      </w:r>
      <w:r w:rsidRPr="00FA65CD">
        <w:rPr>
          <w:sz w:val="28"/>
          <w:szCs w:val="28"/>
        </w:rPr>
        <w:t xml:space="preserve"> года.</w:t>
      </w:r>
    </w:p>
    <w:p w:rsidR="00611FF9" w:rsidRPr="00FA65CD" w:rsidRDefault="00980C2E" w:rsidP="00611FF9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FA65CD">
        <w:rPr>
          <w:sz w:val="28"/>
          <w:szCs w:val="28"/>
        </w:rPr>
        <w:t>3.</w:t>
      </w:r>
      <w:r w:rsidR="00611FF9" w:rsidRPr="00FA65CD">
        <w:rPr>
          <w:sz w:val="28"/>
          <w:szCs w:val="28"/>
        </w:rPr>
        <w:t xml:space="preserve"> Признать утратившими силу:</w:t>
      </w:r>
    </w:p>
    <w:p w:rsidR="00611FF9" w:rsidRPr="00FA65CD" w:rsidRDefault="00611FF9" w:rsidP="00611FF9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FA65CD">
        <w:rPr>
          <w:sz w:val="28"/>
          <w:szCs w:val="28"/>
        </w:rPr>
        <w:t>- постановление от 13.01.2021 года  №7 «Об утверждении муниципальной программы «Комплексное развитие сельских территорий  муниципального образования Никольского сельского поселения Гагаринского района Смоленской области» на 2021 – 2023 годы»;</w:t>
      </w:r>
    </w:p>
    <w:p w:rsidR="00611FF9" w:rsidRPr="00FA65CD" w:rsidRDefault="00611FF9" w:rsidP="00611FF9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FA65CD">
        <w:rPr>
          <w:sz w:val="28"/>
          <w:szCs w:val="28"/>
        </w:rPr>
        <w:t>- постановление от 09.02.2022 года  №20 «О внесении изменений в постановление Администрации Никольского сельского поселения Гагаринского района Смол</w:t>
      </w:r>
      <w:r w:rsidR="00CA616B">
        <w:rPr>
          <w:sz w:val="28"/>
          <w:szCs w:val="28"/>
        </w:rPr>
        <w:t xml:space="preserve">енской области от 13.01.2021 № </w:t>
      </w:r>
      <w:r w:rsidRPr="00FA65CD">
        <w:rPr>
          <w:sz w:val="28"/>
          <w:szCs w:val="28"/>
        </w:rPr>
        <w:t>7».</w:t>
      </w:r>
    </w:p>
    <w:p w:rsidR="00F35014" w:rsidRPr="00FA65CD" w:rsidRDefault="00980C2E" w:rsidP="00F35014">
      <w:pPr>
        <w:ind w:firstLine="709"/>
        <w:jc w:val="both"/>
        <w:rPr>
          <w:sz w:val="28"/>
          <w:szCs w:val="28"/>
        </w:rPr>
      </w:pPr>
      <w:r w:rsidRPr="00FA65CD">
        <w:rPr>
          <w:sz w:val="28"/>
          <w:szCs w:val="28"/>
        </w:rPr>
        <w:lastRenderedPageBreak/>
        <w:t>4.Настоящее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C629B7" w:rsidRPr="00FA65CD" w:rsidRDefault="00980C2E" w:rsidP="00F35014">
      <w:pPr>
        <w:ind w:left="709"/>
        <w:jc w:val="both"/>
        <w:rPr>
          <w:sz w:val="28"/>
          <w:szCs w:val="28"/>
        </w:rPr>
      </w:pPr>
      <w:r w:rsidRPr="00FA65CD">
        <w:rPr>
          <w:sz w:val="28"/>
          <w:szCs w:val="28"/>
        </w:rPr>
        <w:t>5.Контроль над ходом реализации Программы оставляю за собой.</w:t>
      </w:r>
    </w:p>
    <w:p w:rsidR="00F35014" w:rsidRPr="00FA65CD" w:rsidRDefault="00F35014" w:rsidP="00F35014">
      <w:pPr>
        <w:ind w:left="709"/>
        <w:jc w:val="both"/>
        <w:rPr>
          <w:sz w:val="28"/>
          <w:szCs w:val="28"/>
        </w:rPr>
      </w:pPr>
    </w:p>
    <w:p w:rsidR="00C629B7" w:rsidRPr="00FA65CD" w:rsidRDefault="00C629B7" w:rsidP="00C629B7">
      <w:pPr>
        <w:rPr>
          <w:sz w:val="28"/>
          <w:szCs w:val="28"/>
        </w:rPr>
      </w:pPr>
      <w:r w:rsidRPr="00FA65CD">
        <w:rPr>
          <w:sz w:val="28"/>
          <w:szCs w:val="28"/>
        </w:rPr>
        <w:t xml:space="preserve">Глава муниципального образования </w:t>
      </w:r>
    </w:p>
    <w:p w:rsidR="00C629B7" w:rsidRPr="00FA65CD" w:rsidRDefault="0071268F" w:rsidP="00C629B7">
      <w:pPr>
        <w:rPr>
          <w:sz w:val="28"/>
          <w:szCs w:val="28"/>
        </w:rPr>
      </w:pPr>
      <w:r w:rsidRPr="00FA65CD">
        <w:rPr>
          <w:sz w:val="28"/>
          <w:szCs w:val="28"/>
        </w:rPr>
        <w:t>Никольского</w:t>
      </w:r>
      <w:r w:rsidR="00C629B7" w:rsidRPr="00FA65CD">
        <w:rPr>
          <w:sz w:val="28"/>
          <w:szCs w:val="28"/>
        </w:rPr>
        <w:t xml:space="preserve"> сельского поселения </w:t>
      </w:r>
    </w:p>
    <w:p w:rsidR="00CA2AE9" w:rsidRDefault="00C629B7" w:rsidP="00F35014">
      <w:pPr>
        <w:rPr>
          <w:sz w:val="28"/>
          <w:szCs w:val="28"/>
        </w:rPr>
      </w:pPr>
      <w:r w:rsidRPr="00FA65CD">
        <w:rPr>
          <w:sz w:val="28"/>
          <w:szCs w:val="28"/>
        </w:rPr>
        <w:t>Гагаринского района Смоленской об</w:t>
      </w:r>
      <w:r w:rsidR="0071268F" w:rsidRPr="00FA65CD">
        <w:rPr>
          <w:sz w:val="28"/>
          <w:szCs w:val="28"/>
        </w:rPr>
        <w:t>ласти</w:t>
      </w:r>
      <w:r w:rsidR="0071268F" w:rsidRPr="00FA65CD">
        <w:rPr>
          <w:sz w:val="28"/>
          <w:szCs w:val="28"/>
        </w:rPr>
        <w:tab/>
      </w:r>
      <w:r w:rsidR="0071268F" w:rsidRPr="00FA65CD">
        <w:rPr>
          <w:sz w:val="28"/>
          <w:szCs w:val="28"/>
        </w:rPr>
        <w:tab/>
        <w:t xml:space="preserve">         </w:t>
      </w:r>
      <w:r w:rsidR="0071268F" w:rsidRPr="00FA65CD">
        <w:rPr>
          <w:sz w:val="28"/>
          <w:szCs w:val="28"/>
        </w:rPr>
        <w:tab/>
        <w:t>О.А.Воробьёва</w:t>
      </w:r>
      <w:r w:rsidRPr="00FA65CD">
        <w:rPr>
          <w:sz w:val="28"/>
          <w:szCs w:val="28"/>
        </w:rPr>
        <w:t xml:space="preserve"> </w:t>
      </w:r>
      <w:r w:rsidR="0071268F" w:rsidRPr="00FA65CD">
        <w:rPr>
          <w:sz w:val="28"/>
          <w:szCs w:val="28"/>
        </w:rPr>
        <w:t xml:space="preserve">       </w:t>
      </w: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Default="00CA2AE9" w:rsidP="00CA2AE9">
      <w:pPr>
        <w:rPr>
          <w:sz w:val="28"/>
          <w:szCs w:val="28"/>
        </w:rPr>
      </w:pPr>
    </w:p>
    <w:p w:rsidR="00CA2AE9" w:rsidRDefault="00CA2AE9" w:rsidP="00CA2AE9">
      <w:pPr>
        <w:rPr>
          <w:sz w:val="28"/>
          <w:szCs w:val="28"/>
        </w:rPr>
      </w:pPr>
    </w:p>
    <w:p w:rsidR="00206845" w:rsidRDefault="00CA2AE9" w:rsidP="00CA2AE9">
      <w:pPr>
        <w:tabs>
          <w:tab w:val="left" w:pos="381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CA2AE9" w:rsidRDefault="00CA2AE9" w:rsidP="00CA2AE9">
      <w:pPr>
        <w:tabs>
          <w:tab w:val="left" w:pos="3810"/>
        </w:tabs>
        <w:rPr>
          <w:sz w:val="28"/>
          <w:szCs w:val="28"/>
        </w:rPr>
      </w:pPr>
    </w:p>
    <w:p w:rsidR="00CA2AE9" w:rsidRDefault="00CA2AE9" w:rsidP="00CA2AE9">
      <w:pPr>
        <w:tabs>
          <w:tab w:val="left" w:pos="3810"/>
        </w:tabs>
        <w:rPr>
          <w:sz w:val="28"/>
          <w:szCs w:val="28"/>
        </w:rPr>
      </w:pPr>
    </w:p>
    <w:p w:rsidR="00CA2AE9" w:rsidRDefault="00CA2AE9" w:rsidP="00CA2AE9">
      <w:pPr>
        <w:tabs>
          <w:tab w:val="left" w:pos="3810"/>
        </w:tabs>
        <w:rPr>
          <w:sz w:val="28"/>
          <w:szCs w:val="28"/>
        </w:rPr>
      </w:pPr>
    </w:p>
    <w:p w:rsidR="00CA2AE9" w:rsidRDefault="00CA2AE9" w:rsidP="00CA2AE9">
      <w:pPr>
        <w:tabs>
          <w:tab w:val="left" w:pos="3810"/>
        </w:tabs>
        <w:rPr>
          <w:sz w:val="28"/>
          <w:szCs w:val="28"/>
        </w:rPr>
      </w:pPr>
    </w:p>
    <w:p w:rsidR="00CA2AE9" w:rsidRDefault="00CA2AE9" w:rsidP="00CA2AE9">
      <w:pPr>
        <w:tabs>
          <w:tab w:val="left" w:pos="3810"/>
        </w:tabs>
        <w:rPr>
          <w:sz w:val="28"/>
          <w:szCs w:val="28"/>
        </w:rPr>
      </w:pPr>
    </w:p>
    <w:p w:rsidR="00CA2AE9" w:rsidRDefault="00CA2AE9" w:rsidP="00CA2AE9">
      <w:pPr>
        <w:tabs>
          <w:tab w:val="left" w:pos="3810"/>
        </w:tabs>
        <w:rPr>
          <w:sz w:val="28"/>
          <w:szCs w:val="28"/>
        </w:rPr>
      </w:pPr>
    </w:p>
    <w:p w:rsidR="00CA2AE9" w:rsidRDefault="00CA2AE9" w:rsidP="00CA2AE9">
      <w:pPr>
        <w:tabs>
          <w:tab w:val="left" w:pos="3810"/>
        </w:tabs>
        <w:rPr>
          <w:sz w:val="28"/>
          <w:szCs w:val="28"/>
        </w:rPr>
      </w:pPr>
    </w:p>
    <w:p w:rsidR="00CA2AE9" w:rsidRDefault="00CA2AE9" w:rsidP="00CA2AE9">
      <w:pPr>
        <w:tabs>
          <w:tab w:val="left" w:pos="3810"/>
        </w:tabs>
        <w:rPr>
          <w:sz w:val="28"/>
          <w:szCs w:val="28"/>
        </w:rPr>
      </w:pPr>
    </w:p>
    <w:p w:rsidR="00CA2AE9" w:rsidRDefault="00CA2AE9" w:rsidP="00CA2AE9">
      <w:pPr>
        <w:tabs>
          <w:tab w:val="left" w:pos="3810"/>
        </w:tabs>
        <w:rPr>
          <w:sz w:val="28"/>
          <w:szCs w:val="28"/>
        </w:rPr>
      </w:pPr>
    </w:p>
    <w:p w:rsidR="00CA2AE9" w:rsidRDefault="00CA2AE9" w:rsidP="00CA2AE9">
      <w:pPr>
        <w:tabs>
          <w:tab w:val="left" w:pos="3810"/>
        </w:tabs>
        <w:rPr>
          <w:sz w:val="28"/>
          <w:szCs w:val="28"/>
        </w:rPr>
      </w:pPr>
    </w:p>
    <w:p w:rsidR="00CA2AE9" w:rsidRDefault="00CA2AE9" w:rsidP="00CA2AE9">
      <w:pPr>
        <w:tabs>
          <w:tab w:val="left" w:pos="3810"/>
        </w:tabs>
        <w:rPr>
          <w:sz w:val="28"/>
          <w:szCs w:val="28"/>
        </w:rPr>
      </w:pPr>
    </w:p>
    <w:p w:rsidR="00CA2AE9" w:rsidRDefault="00CA2AE9" w:rsidP="00CA2AE9">
      <w:pPr>
        <w:tabs>
          <w:tab w:val="left" w:pos="3810"/>
        </w:tabs>
        <w:rPr>
          <w:sz w:val="28"/>
          <w:szCs w:val="28"/>
        </w:rPr>
      </w:pPr>
    </w:p>
    <w:p w:rsidR="00CA2AE9" w:rsidRDefault="00CA2AE9" w:rsidP="00CA2AE9">
      <w:pPr>
        <w:rPr>
          <w:color w:val="000000"/>
          <w:sz w:val="28"/>
          <w:szCs w:val="28"/>
        </w:rPr>
      </w:pPr>
    </w:p>
    <w:p w:rsidR="00CA2AE9" w:rsidRDefault="00CA2AE9" w:rsidP="00CA2AE9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Утверждена </w:t>
      </w:r>
    </w:p>
    <w:p w:rsidR="00CA2AE9" w:rsidRDefault="00CA2AE9" w:rsidP="00CA2AE9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постановлением Администрации </w:t>
      </w:r>
    </w:p>
    <w:p w:rsidR="00CA2AE9" w:rsidRDefault="00CA2AE9" w:rsidP="00CA2AE9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Никольского сельского поселения </w:t>
      </w:r>
    </w:p>
    <w:p w:rsidR="00CA2AE9" w:rsidRDefault="00CA2AE9" w:rsidP="00CA2AE9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Гагаринского района Смоленской области</w:t>
      </w:r>
    </w:p>
    <w:p w:rsidR="00CA2AE9" w:rsidRDefault="00CA2AE9" w:rsidP="00CA2AE9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17 февраля 2022 года №27 </w:t>
      </w:r>
    </w:p>
    <w:p w:rsidR="00CA2AE9" w:rsidRDefault="00CA2AE9" w:rsidP="00CA2AE9">
      <w:pPr>
        <w:jc w:val="right"/>
        <w:rPr>
          <w:color w:val="000000"/>
          <w:sz w:val="28"/>
          <w:szCs w:val="28"/>
        </w:rPr>
      </w:pPr>
    </w:p>
    <w:p w:rsidR="00CA2AE9" w:rsidRDefault="00CA2AE9" w:rsidP="00CA2AE9">
      <w:pPr>
        <w:rPr>
          <w:color w:val="000000"/>
          <w:sz w:val="28"/>
          <w:szCs w:val="28"/>
        </w:rPr>
      </w:pPr>
    </w:p>
    <w:p w:rsidR="00CA2AE9" w:rsidRDefault="00CA2AE9" w:rsidP="00CA2AE9">
      <w:pPr>
        <w:rPr>
          <w:color w:val="000000"/>
          <w:sz w:val="28"/>
          <w:szCs w:val="28"/>
        </w:rPr>
      </w:pPr>
    </w:p>
    <w:p w:rsidR="00CA2AE9" w:rsidRDefault="00CA2AE9" w:rsidP="00CA2AE9">
      <w:pPr>
        <w:rPr>
          <w:color w:val="000000"/>
          <w:sz w:val="28"/>
          <w:szCs w:val="28"/>
        </w:rPr>
      </w:pPr>
    </w:p>
    <w:p w:rsidR="00CA2AE9" w:rsidRDefault="00CA2AE9" w:rsidP="00CA2AE9">
      <w:pPr>
        <w:rPr>
          <w:color w:val="000000"/>
          <w:sz w:val="28"/>
          <w:szCs w:val="28"/>
        </w:rPr>
      </w:pPr>
    </w:p>
    <w:p w:rsidR="00CA2AE9" w:rsidRDefault="00CA2AE9" w:rsidP="00CA2AE9">
      <w:pPr>
        <w:rPr>
          <w:color w:val="000000"/>
          <w:sz w:val="28"/>
          <w:szCs w:val="28"/>
        </w:rPr>
      </w:pPr>
    </w:p>
    <w:p w:rsidR="00CA2AE9" w:rsidRDefault="00CA2AE9" w:rsidP="00CA2AE9">
      <w:pPr>
        <w:rPr>
          <w:color w:val="000000"/>
          <w:sz w:val="28"/>
          <w:szCs w:val="28"/>
        </w:rPr>
      </w:pPr>
    </w:p>
    <w:p w:rsidR="00CA2AE9" w:rsidRDefault="00CA2AE9" w:rsidP="00CA2AE9">
      <w:pPr>
        <w:rPr>
          <w:color w:val="000000"/>
          <w:sz w:val="28"/>
          <w:szCs w:val="28"/>
        </w:rPr>
      </w:pPr>
    </w:p>
    <w:p w:rsidR="00CA2AE9" w:rsidRDefault="00CA2AE9" w:rsidP="00CA2AE9">
      <w:pPr>
        <w:rPr>
          <w:color w:val="000000"/>
          <w:sz w:val="28"/>
          <w:szCs w:val="28"/>
        </w:rPr>
      </w:pPr>
    </w:p>
    <w:p w:rsidR="00CA2AE9" w:rsidRDefault="00CA2AE9" w:rsidP="00CA2AE9">
      <w:pPr>
        <w:rPr>
          <w:color w:val="000000"/>
          <w:sz w:val="28"/>
          <w:szCs w:val="28"/>
        </w:rPr>
      </w:pPr>
    </w:p>
    <w:p w:rsidR="00CA2AE9" w:rsidRDefault="00CA2AE9" w:rsidP="00CA2AE9">
      <w:pPr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МУНИЦИПАЛЬНАЯ ПРОГРАММА</w:t>
      </w:r>
    </w:p>
    <w:p w:rsidR="00CA2AE9" w:rsidRDefault="00CA2AE9" w:rsidP="00CA2AE9">
      <w:pPr>
        <w:jc w:val="center"/>
        <w:rPr>
          <w:b/>
          <w:color w:val="000000"/>
          <w:sz w:val="40"/>
          <w:szCs w:val="40"/>
        </w:rPr>
      </w:pPr>
    </w:p>
    <w:p w:rsidR="00CA2AE9" w:rsidRDefault="00CA2AE9" w:rsidP="00CA2AE9">
      <w:pPr>
        <w:jc w:val="center"/>
        <w:rPr>
          <w:b/>
          <w:bCs/>
          <w:color w:val="000000"/>
          <w:sz w:val="40"/>
          <w:szCs w:val="40"/>
        </w:rPr>
      </w:pPr>
      <w:r>
        <w:rPr>
          <w:bCs/>
          <w:sz w:val="40"/>
          <w:szCs w:val="40"/>
        </w:rPr>
        <w:t>«</w:t>
      </w:r>
      <w:r>
        <w:rPr>
          <w:b/>
          <w:bCs/>
          <w:color w:val="000000"/>
          <w:sz w:val="40"/>
          <w:szCs w:val="40"/>
        </w:rPr>
        <w:t>Комплексное развитие сельских территорий муниципального образования Никольского сельского поселения Гагаринского района Смоленской области»</w:t>
      </w:r>
    </w:p>
    <w:p w:rsidR="00CA2AE9" w:rsidRDefault="00CA2AE9" w:rsidP="00CA2AE9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на 2022-2024 годы</w:t>
      </w:r>
    </w:p>
    <w:p w:rsidR="00CA2AE9" w:rsidRDefault="00CA2AE9" w:rsidP="00CA2AE9">
      <w:pPr>
        <w:jc w:val="center"/>
        <w:rPr>
          <w:b/>
          <w:bCs/>
          <w:kern w:val="2"/>
          <w:sz w:val="26"/>
          <w:szCs w:val="26"/>
          <w:lang w:eastAsia="zh-CN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rPr>
          <w:b/>
          <w:bCs/>
          <w:sz w:val="26"/>
          <w:szCs w:val="26"/>
        </w:rPr>
      </w:pPr>
    </w:p>
    <w:p w:rsidR="00CA2AE9" w:rsidRDefault="00CA2AE9" w:rsidP="00CA2AE9">
      <w:pPr>
        <w:rPr>
          <w:b/>
          <w:bCs/>
          <w:sz w:val="26"/>
          <w:szCs w:val="26"/>
        </w:rPr>
      </w:pPr>
    </w:p>
    <w:p w:rsidR="00CA2AE9" w:rsidRDefault="00CA2AE9" w:rsidP="00CA2AE9">
      <w:pPr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  <w:r>
        <w:rPr>
          <w:color w:val="000000"/>
          <w:sz w:val="28"/>
          <w:szCs w:val="28"/>
        </w:rPr>
        <w:t>д. Никольское 2022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widowControl w:val="0"/>
        <w:adjustRightInd w:val="0"/>
        <w:spacing w:line="360" w:lineRule="atLeast"/>
        <w:jc w:val="center"/>
        <w:outlineLvl w:val="0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Раздел 1. Паспорт Программы</w:t>
      </w:r>
    </w:p>
    <w:p w:rsidR="00CA2AE9" w:rsidRDefault="00CA2AE9" w:rsidP="00CA2AE9">
      <w:pPr>
        <w:widowControl w:val="0"/>
        <w:adjustRightInd w:val="0"/>
        <w:spacing w:line="360" w:lineRule="atLeast"/>
        <w:jc w:val="center"/>
        <w:outlineLvl w:val="0"/>
        <w:rPr>
          <w:b/>
          <w:bCs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24"/>
        <w:gridCol w:w="6147"/>
      </w:tblGrid>
      <w:tr w:rsidR="00CA2AE9" w:rsidTr="00CA2AE9">
        <w:trPr>
          <w:trHeight w:val="616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Наименование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Муниципальная программа </w:t>
            </w:r>
            <w:r>
              <w:rPr>
                <w:b/>
                <w:bCs/>
                <w:color w:val="000000"/>
                <w:sz w:val="28"/>
                <w:szCs w:val="28"/>
              </w:rPr>
              <w:t>"Комплексное развитие сельских территорий муниципального образования Никольского сельского поселения Гагаринского района Смоленской  области»</w:t>
            </w:r>
            <w:r>
              <w:rPr>
                <w:b/>
                <w:sz w:val="28"/>
                <w:szCs w:val="28"/>
                <w:lang w:eastAsia="en-US"/>
              </w:rPr>
              <w:t xml:space="preserve"> на 2022-2024 годы</w:t>
            </w:r>
          </w:p>
        </w:tc>
      </w:tr>
      <w:tr w:rsidR="00CA2AE9" w:rsidTr="00CA2AE9">
        <w:trPr>
          <w:trHeight w:val="616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Федерации»; </w:t>
            </w:r>
          </w:p>
          <w:p w:rsidR="00CA2AE9" w:rsidRDefault="00CA2A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от 27.07.2010 № 190-ФЗ «О теплоснабжении»;</w:t>
            </w:r>
          </w:p>
          <w:p w:rsidR="00CA2AE9" w:rsidRDefault="00CA2A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от 07.12.2011 № 416-ФЗ «О водоснабжении и водоотведении»;</w:t>
            </w:r>
          </w:p>
          <w:p w:rsidR="00CA2AE9" w:rsidRDefault="00CA2AE9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Федеральный закон от 31.03.1999 № 69-ФЗ «О газоснабжении в Российской Федерации»;</w:t>
            </w:r>
          </w:p>
        </w:tc>
      </w:tr>
      <w:tr w:rsidR="00CA2AE9" w:rsidTr="00CA2AE9">
        <w:trPr>
          <w:trHeight w:val="641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Заказчик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и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разработчик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  сельского поселения Гагаринского района Смоленской области (далее - Администрация поселения)</w:t>
            </w:r>
          </w:p>
        </w:tc>
      </w:tr>
      <w:tr w:rsidR="00CA2AE9" w:rsidTr="00CA2AE9">
        <w:trPr>
          <w:trHeight w:val="325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Цели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Основная цель Программы: </w:t>
            </w:r>
          </w:p>
          <w:p w:rsidR="00CA2AE9" w:rsidRDefault="00CA2AE9">
            <w:pPr>
              <w:tabs>
                <w:tab w:val="num" w:pos="-40"/>
              </w:tabs>
              <w:autoSpaceDE w:val="0"/>
              <w:autoSpaceDN w:val="0"/>
              <w:adjustRightInd w:val="0"/>
              <w:ind w:righ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-развитие систем и объектов коммунальной инфраструктуры  в  поселении </w:t>
            </w:r>
          </w:p>
        </w:tc>
      </w:tr>
      <w:tr w:rsidR="00CA2AE9" w:rsidTr="00CA2AE9">
        <w:trPr>
          <w:trHeight w:val="803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suppressAutoHyphens/>
              <w:rPr>
                <w:kern w:val="2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 xml:space="preserve"> - повышение качества предоставляемых коммунальных услуг населению, бюджетным учреждениям, улучшение экологической ситуации в сельском поселении</w:t>
            </w:r>
          </w:p>
        </w:tc>
      </w:tr>
      <w:tr w:rsidR="00CA2AE9" w:rsidTr="00CA2AE9">
        <w:trPr>
          <w:trHeight w:val="1118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Целевые показатели Программы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tabs>
                <w:tab w:val="num" w:pos="-40"/>
              </w:tabs>
              <w:autoSpaceDE w:val="0"/>
              <w:autoSpaceDN w:val="0"/>
              <w:adjustRightInd w:val="0"/>
              <w:ind w:righ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уменьшение потребления энергии и связанных с этим затрат  в среднем на 10-20%; </w:t>
            </w:r>
          </w:p>
          <w:p w:rsidR="00CA2AE9" w:rsidRDefault="00CA2AE9">
            <w:pPr>
              <w:tabs>
                <w:tab w:val="num" w:pos="-40"/>
              </w:tabs>
              <w:autoSpaceDE w:val="0"/>
              <w:autoSpaceDN w:val="0"/>
              <w:adjustRightInd w:val="0"/>
              <w:ind w:righ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-совершенствование системы учета потребляемых энергетических ресурсов  муниципальными учреждениями;</w:t>
            </w:r>
          </w:p>
          <w:p w:rsidR="00CA2AE9" w:rsidRDefault="00CA2AE9">
            <w:pPr>
              <w:tabs>
                <w:tab w:val="num" w:pos="-40"/>
              </w:tabs>
              <w:autoSpaceDE w:val="0"/>
              <w:autoSpaceDN w:val="0"/>
              <w:adjustRightInd w:val="0"/>
              <w:ind w:righ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-повышение эффективности производства услуг;</w:t>
            </w:r>
          </w:p>
          <w:p w:rsidR="00CA2AE9" w:rsidRDefault="00CA2AE9">
            <w:pPr>
              <w:tabs>
                <w:tab w:val="num" w:pos="-40"/>
              </w:tabs>
              <w:autoSpaceDE w:val="0"/>
              <w:autoSpaceDN w:val="0"/>
              <w:adjustRightInd w:val="0"/>
              <w:ind w:righ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-привлечение инвестиций из различных источников финансирования для  строительства системы водоснабжения, водоотведения, газоснабжения;</w:t>
            </w:r>
          </w:p>
          <w:p w:rsidR="00CA2AE9" w:rsidRDefault="00CA2AE9">
            <w:pPr>
              <w:tabs>
                <w:tab w:val="num" w:pos="-40"/>
              </w:tabs>
              <w:autoSpaceDE w:val="0"/>
              <w:autoSpaceDN w:val="0"/>
              <w:adjustRightInd w:val="0"/>
              <w:ind w:righ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-улучшение экологической обстановки в жилом секторе</w:t>
            </w:r>
          </w:p>
        </w:tc>
      </w:tr>
      <w:tr w:rsidR="00CA2AE9" w:rsidTr="00CA2AE9">
        <w:trPr>
          <w:trHeight w:val="659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widowControl w:val="0"/>
              <w:adjustRightInd w:val="0"/>
              <w:spacing w:line="36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Сроки и этапы реализации Программы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20</w:t>
            </w:r>
            <w:r>
              <w:rPr>
                <w:sz w:val="28"/>
                <w:szCs w:val="28"/>
                <w:lang w:eastAsia="en-US"/>
              </w:rPr>
              <w:t>22</w:t>
            </w:r>
            <w:r>
              <w:rPr>
                <w:sz w:val="28"/>
                <w:szCs w:val="28"/>
                <w:lang w:val="en-US" w:eastAsia="en-US"/>
              </w:rPr>
              <w:t>- 20</w:t>
            </w:r>
            <w:r>
              <w:rPr>
                <w:sz w:val="28"/>
                <w:szCs w:val="28"/>
                <w:lang w:eastAsia="en-US"/>
              </w:rPr>
              <w:t>24</w:t>
            </w:r>
            <w:r>
              <w:rPr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годы</w:t>
            </w:r>
          </w:p>
        </w:tc>
      </w:tr>
      <w:tr w:rsidR="00CA2AE9" w:rsidTr="00CA2AE9">
        <w:trPr>
          <w:trHeight w:val="960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Объемы и источники финансирования Программы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Общий  объем  финансирования  Программы  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 счет сре</w:t>
            </w:r>
            <w:proofErr w:type="gramStart"/>
            <w:r>
              <w:rPr>
                <w:sz w:val="28"/>
                <w:szCs w:val="28"/>
                <w:lang w:eastAsia="en-US"/>
              </w:rPr>
              <w:t>дств вс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ех источников составляет 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2400,000</w:t>
            </w:r>
            <w:r>
              <w:rPr>
                <w:b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тыс. рублей,</w:t>
            </w:r>
            <w:r>
              <w:rPr>
                <w:sz w:val="28"/>
                <w:szCs w:val="28"/>
                <w:lang w:eastAsia="en-US"/>
              </w:rPr>
              <w:t xml:space="preserve"> в том числе по годам реализации и источникам финансирования: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- в 2022 году – 800,000 тыс. рублей: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федеральный бюджет – 0,000 тыс. рублей;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областной бюджет – 0,000 тыс. рублей;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местный бюджет –800,000 тыс. рублей;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- в 2023 году – 800,000 тыс. рублей: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федеральный бюджет – 0,000 тыс. рублей;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областной бюджет – 0,000 тыс. рублей;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местный бюджет – 800,000  тыс. рублей;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- в 2024 году– 800,000 тыс. рублей: 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федеральный бюджет – 0,000 тыс. рублей;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областной бюджет – 0,000 тыс. рублей;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местный бюджет – 800,000 тыс. рублей;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CA2AE9" w:rsidRDefault="00CA2AE9" w:rsidP="00CA2AE9">
      <w:pPr>
        <w:jc w:val="center"/>
        <w:rPr>
          <w:b/>
          <w:bCs/>
          <w:kern w:val="2"/>
          <w:sz w:val="26"/>
          <w:szCs w:val="26"/>
          <w:lang w:eastAsia="zh-CN"/>
        </w:rPr>
      </w:pPr>
    </w:p>
    <w:p w:rsidR="00CA2AE9" w:rsidRDefault="00CA2AE9" w:rsidP="00CA2AE9">
      <w:pPr>
        <w:rPr>
          <w:b/>
          <w:sz w:val="36"/>
          <w:szCs w:val="36"/>
        </w:rPr>
        <w:sectPr w:rsidR="00CA2AE9" w:rsidSect="00CA2AE9">
          <w:pgSz w:w="11905" w:h="16838"/>
          <w:pgMar w:top="993" w:right="567" w:bottom="851" w:left="1134" w:header="720" w:footer="720" w:gutter="0"/>
          <w:cols w:space="720"/>
        </w:sectPr>
      </w:pPr>
    </w:p>
    <w:p w:rsidR="00CA2AE9" w:rsidRDefault="00CA2AE9" w:rsidP="00CA2AE9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CA2AE9" w:rsidRDefault="00CA2AE9" w:rsidP="00CA2AE9">
      <w:pPr>
        <w:pStyle w:val="a5"/>
        <w:tabs>
          <w:tab w:val="left" w:pos="142"/>
        </w:tabs>
        <w:ind w:right="-1" w:firstLine="851"/>
        <w:jc w:val="center"/>
        <w:rPr>
          <w:b/>
          <w:szCs w:val="28"/>
        </w:rPr>
      </w:pPr>
      <w:r>
        <w:rPr>
          <w:b/>
          <w:szCs w:val="28"/>
        </w:rPr>
        <w:t>I. Общая характеристика социально-экономической сферы реализации Программы</w:t>
      </w:r>
    </w:p>
    <w:p w:rsidR="00CA2AE9" w:rsidRDefault="00CA2AE9" w:rsidP="00CA2A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На современном этапе развитию сельских территорий уделяется особое  внимание со стороны государства.</w:t>
      </w:r>
    </w:p>
    <w:p w:rsidR="00CA2AE9" w:rsidRDefault="00CA2AE9" w:rsidP="00CA2A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задачи по повышению уровня и качества жизни населения, комплексному развитию сельских территорий, предусмотренной государственной программой Российской Федерации "Комплексное развитие сельских территорий", утвержденной постановлением Правительства Российской Федерации от 31.05.2019 № 696, требует принятия мер по созданию предпосылок для устойчивого развития сельских территорий путем: </w:t>
      </w:r>
    </w:p>
    <w:p w:rsidR="00CA2AE9" w:rsidRDefault="00CA2AE9" w:rsidP="00CA2A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создания условий для обеспечения доступным и комфортным жильем сельского населения;                 </w:t>
      </w:r>
    </w:p>
    <w:p w:rsidR="00CA2AE9" w:rsidRDefault="00CA2AE9" w:rsidP="00CA2AE9">
      <w:pPr>
        <w:jc w:val="both"/>
        <w:rPr>
          <w:sz w:val="28"/>
          <w:szCs w:val="28"/>
        </w:rPr>
      </w:pPr>
      <w:r>
        <w:rPr>
          <w:sz w:val="28"/>
          <w:szCs w:val="28"/>
        </w:rPr>
        <w:t>-   развитие рынка труда (кадрового потенциала) на сельских территориях;</w:t>
      </w:r>
    </w:p>
    <w:p w:rsidR="00CA2AE9" w:rsidRDefault="00CA2AE9" w:rsidP="00CA2AE9">
      <w:pPr>
        <w:jc w:val="both"/>
        <w:rPr>
          <w:sz w:val="28"/>
          <w:szCs w:val="28"/>
        </w:rPr>
      </w:pPr>
      <w:r>
        <w:rPr>
          <w:sz w:val="28"/>
          <w:szCs w:val="28"/>
        </w:rPr>
        <w:t>-   создание и развитие инфраструктуры на сельских территориях;</w:t>
      </w:r>
    </w:p>
    <w:p w:rsidR="00CA2AE9" w:rsidRDefault="00CA2AE9" w:rsidP="00CA2A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ходе экономических преобразований в аграрной сфере сформирован и наращивается производственный потенциал, дальнейшее эффективное развитие которого во многом зависит от стабильности развития сельских территорий, активизации человеческого фактора экономического роста. Наращивание социально-экономического потенциала сельских территорий, придание этому процессу  устойчивости и необратимости является стратегической задачей  государственной аграрной политики.</w:t>
      </w:r>
    </w:p>
    <w:p w:rsidR="00CA2AE9" w:rsidRDefault="00CA2AE9" w:rsidP="00CA2AE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Дальнейшее повышение роли и конкурентоспособности отечественного аграрного сектора экономики, во многом зависит от улучшения качественных характеристик трудовых ресурсов в сельской местности, повышения уровня и качества жизни на селе, более полного использования имеющихся трудовых ресурсов, привлечения и закрепления высококвалифицированных кадров и в целом, решения проблемы кадрового обеспечения сельскохозяйственной отрасли с учетом неблагоприятных прогнозов на ближайшие годы в отношении демографической ситуации и</w:t>
      </w:r>
      <w:proofErr w:type="gramEnd"/>
      <w:r>
        <w:rPr>
          <w:sz w:val="28"/>
          <w:szCs w:val="28"/>
        </w:rPr>
        <w:t xml:space="preserve"> формирования трудового ресурсного потенциала села.</w:t>
      </w:r>
    </w:p>
    <w:p w:rsidR="00CA2AE9" w:rsidRDefault="00CA2AE9" w:rsidP="00CA2A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причинами исторически сложившейся неблагоприятной ситуации в комплексном развитии села являются остаточный принцип финансирования развития социальной и инженерной инфраструктуры в сельской местности, высокий уровень </w:t>
      </w:r>
      <w:proofErr w:type="spellStart"/>
      <w:r>
        <w:rPr>
          <w:sz w:val="28"/>
          <w:szCs w:val="28"/>
        </w:rPr>
        <w:t>затратности</w:t>
      </w:r>
      <w:proofErr w:type="spellEnd"/>
      <w:r>
        <w:rPr>
          <w:sz w:val="28"/>
          <w:szCs w:val="28"/>
        </w:rPr>
        <w:t xml:space="preserve"> комплексного развития сельских территорий в связи с мелкодисперсным характером сельского расселения.</w:t>
      </w:r>
    </w:p>
    <w:p w:rsidR="00CA2AE9" w:rsidRDefault="00CA2AE9" w:rsidP="00CA2A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Сокращение   и    измельчение  сельской поселенческой структуры  приводит</w:t>
      </w:r>
    </w:p>
    <w:p w:rsidR="00CA2AE9" w:rsidRDefault="00CA2AE9" w:rsidP="00CA2AE9">
      <w:pPr>
        <w:jc w:val="both"/>
        <w:rPr>
          <w:sz w:val="28"/>
          <w:szCs w:val="28"/>
        </w:rPr>
      </w:pPr>
      <w:r>
        <w:rPr>
          <w:sz w:val="28"/>
          <w:szCs w:val="28"/>
        </w:rPr>
        <w:t>к запустению   сельских   территорий,   выбытию    из   оборота продуктивных земель сельскохозяйственного назначения, что угрожает  не только продовольственной, но и геополитической безопасности России.</w:t>
      </w:r>
    </w:p>
    <w:p w:rsidR="00CA2AE9" w:rsidRDefault="00CA2AE9" w:rsidP="00CA2A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Одной из причин неблагоприятной ситуации в комплексном развитии села является также крайне низкий уровень комфортности проживания в сельской местности. Уровень обустройства сельского жилищного фонда в 2 – 3 раза ниже  городского уровня.</w:t>
      </w:r>
    </w:p>
    <w:p w:rsidR="00CA2AE9" w:rsidRDefault="00CA2AE9" w:rsidP="00CA2A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Низкий уровень комфортности проживания в сельской местности влияет на миграционные настроения сельского населения, особенно молодежи. </w:t>
      </w:r>
      <w:r>
        <w:rPr>
          <w:sz w:val="28"/>
          <w:szCs w:val="28"/>
        </w:rPr>
        <w:lastRenderedPageBreak/>
        <w:t>Соответственно, сокращается источник расширенного воспроизводства трудового ресурсного потенциала аграрной отрасли.</w:t>
      </w:r>
    </w:p>
    <w:p w:rsidR="00CA2AE9" w:rsidRDefault="00CA2AE9" w:rsidP="00CA2A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обеспечения социально-экономического развития сельских территорий и создания условий эффективного функционирования агропромышленного производства было принято решение усилить государственную поддержку социального и инженерного обустройства населенных пунктов, расположенных в сельской местности.</w:t>
      </w:r>
    </w:p>
    <w:p w:rsidR="00CA2AE9" w:rsidRDefault="00CA2AE9" w:rsidP="00CA2AE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 учетом, объективных особенностей развития сельских территорий, и имеющегося значительного разрыва в уровне и качестве жизни на селе по сравнению с городскими территориями, достижение прогресса в изменении сложившейся ситуации возможно только на условиях использования программно-целевого метода, в том числе постановки задачи, определения путей ее решения с привлечением средств государственной поддержки на федеральном уровне.</w:t>
      </w:r>
      <w:proofErr w:type="gramEnd"/>
    </w:p>
    <w:p w:rsidR="00CA2AE9" w:rsidRDefault="00CA2AE9" w:rsidP="00CA2AE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Показателем результативности использования программно-целевого метода являются позитивные изменения в комплексном развитии сельских территорий в ходе реализации  федеральной целевой программы «Социальное развитие села до 2013 года», утвержденной постановлением Правительства Российской Федерации от 3 декабря 2002г. №858, а также федеральной целевой программы «Устойчивое  развитие сельских территорий на 2014 – 2017 годы и на период до 2020 года», утвержденной постановлением Правительства Российской Федерации от</w:t>
      </w:r>
      <w:proofErr w:type="gramEnd"/>
      <w:r>
        <w:rPr>
          <w:sz w:val="28"/>
          <w:szCs w:val="28"/>
        </w:rPr>
        <w:t xml:space="preserve"> 15.07.2013г. № 598, которые создали определенные предпосылки для укрепления производственного и инфраструктурного потенциала сельских территорий, способствовали повышению занятости и доходов сельского населения, решению вопросов улучшения их жилищных условий и социальной среды обитания.</w:t>
      </w:r>
    </w:p>
    <w:p w:rsidR="00CA2AE9" w:rsidRDefault="00CA2AE9" w:rsidP="00CA2A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Исходя из задач государственной </w:t>
      </w:r>
      <w:proofErr w:type="gramStart"/>
      <w:r>
        <w:rPr>
          <w:sz w:val="28"/>
          <w:szCs w:val="28"/>
        </w:rPr>
        <w:t>политики на</w:t>
      </w:r>
      <w:proofErr w:type="gramEnd"/>
      <w:r>
        <w:rPr>
          <w:sz w:val="28"/>
          <w:szCs w:val="28"/>
        </w:rPr>
        <w:t xml:space="preserve"> ближайший период и долгосрочную перспективу, для преодоления критического положения в сфере социального развития села необходимо проводить комплекс взаимоувязанных мероприятий, направленных на социальное развитие, осуществляемых в сельских поселениях. Таким образом, необходимость разработки и реализации Программы обусловлена:</w:t>
      </w:r>
    </w:p>
    <w:p w:rsidR="00CA2AE9" w:rsidRDefault="00CA2AE9" w:rsidP="00CA2AE9">
      <w:pPr>
        <w:jc w:val="both"/>
        <w:rPr>
          <w:sz w:val="28"/>
          <w:szCs w:val="28"/>
        </w:rPr>
      </w:pPr>
      <w:r>
        <w:rPr>
          <w:sz w:val="28"/>
          <w:szCs w:val="28"/>
        </w:rPr>
        <w:t>- потребностью формирования базовых условий социального комфорта для расширенного воспроизводства и закрепления трудовых ресурсов, обеспечивающих эффективное решение стратегических задач, а также необходимостью обеспечения комплексного развития сельских территорий.</w:t>
      </w:r>
    </w:p>
    <w:p w:rsidR="00CA2AE9" w:rsidRDefault="00CA2AE9" w:rsidP="00CA2A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Территория сельского поселения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составляет 976,0 квадратных километров, которую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составляют исторически сложившиеся земли населенных пунктов, прилегающие к ним земли общего пользования, территории природопользования населения, рекреационные земли, земли для развития поселения. В состав территории сельского поселения входят земли независимо от форм собственности и их целевого назначения.</w:t>
      </w:r>
      <w:r>
        <w:rPr>
          <w:szCs w:val="24"/>
        </w:rPr>
        <w:t xml:space="preserve"> </w:t>
      </w:r>
    </w:p>
    <w:p w:rsidR="00CA2AE9" w:rsidRDefault="00CA2AE9" w:rsidP="00CA2AE9">
      <w:pPr>
        <w:jc w:val="both"/>
        <w:rPr>
          <w:kern w:val="20"/>
          <w:sz w:val="28"/>
          <w:szCs w:val="24"/>
          <w:lang w:eastAsia="zh-CN"/>
        </w:rPr>
      </w:pPr>
      <w:r>
        <w:rPr>
          <w:szCs w:val="24"/>
        </w:rPr>
        <w:t xml:space="preserve">         </w:t>
      </w:r>
      <w:r>
        <w:rPr>
          <w:kern w:val="20"/>
          <w:sz w:val="28"/>
          <w:szCs w:val="24"/>
        </w:rPr>
        <w:t xml:space="preserve">Общая численность населения муниципального образования Никольское сельское поселение составляет 5674 человек. </w:t>
      </w:r>
    </w:p>
    <w:p w:rsidR="00CA2AE9" w:rsidRDefault="00CA2AE9" w:rsidP="00CA2AE9">
      <w:pPr>
        <w:ind w:left="-360"/>
        <w:jc w:val="both"/>
        <w:rPr>
          <w:kern w:val="20"/>
          <w:sz w:val="28"/>
          <w:szCs w:val="24"/>
        </w:rPr>
      </w:pPr>
      <w:r>
        <w:rPr>
          <w:kern w:val="20"/>
          <w:sz w:val="28"/>
          <w:szCs w:val="24"/>
        </w:rPr>
        <w:tab/>
        <w:t xml:space="preserve">       </w:t>
      </w:r>
      <w:r>
        <w:rPr>
          <w:sz w:val="28"/>
          <w:szCs w:val="28"/>
        </w:rPr>
        <w:t>Жилищный фонд поселения складывается из частного жилищного фонда и многоквартирных домов.</w:t>
      </w:r>
    </w:p>
    <w:p w:rsidR="00CA2AE9" w:rsidRDefault="00CA2AE9" w:rsidP="00CA2AE9">
      <w:pPr>
        <w:jc w:val="both"/>
        <w:rPr>
          <w:kern w:val="20"/>
          <w:sz w:val="28"/>
          <w:szCs w:val="24"/>
        </w:rPr>
      </w:pPr>
      <w:r>
        <w:rPr>
          <w:kern w:val="20"/>
          <w:sz w:val="28"/>
          <w:szCs w:val="24"/>
        </w:rPr>
        <w:t xml:space="preserve">       Основные промышленные предприятия на территории поселения: ООО «</w:t>
      </w:r>
      <w:proofErr w:type="spellStart"/>
      <w:r>
        <w:rPr>
          <w:kern w:val="20"/>
          <w:sz w:val="28"/>
          <w:szCs w:val="24"/>
        </w:rPr>
        <w:t>Токаревское</w:t>
      </w:r>
      <w:proofErr w:type="spellEnd"/>
      <w:r>
        <w:rPr>
          <w:kern w:val="20"/>
          <w:sz w:val="28"/>
          <w:szCs w:val="24"/>
        </w:rPr>
        <w:t xml:space="preserve"> </w:t>
      </w:r>
      <w:proofErr w:type="spellStart"/>
      <w:r>
        <w:rPr>
          <w:kern w:val="20"/>
          <w:sz w:val="28"/>
          <w:szCs w:val="24"/>
        </w:rPr>
        <w:t>карьероуправление</w:t>
      </w:r>
      <w:proofErr w:type="spellEnd"/>
      <w:r>
        <w:rPr>
          <w:kern w:val="20"/>
          <w:sz w:val="28"/>
          <w:szCs w:val="24"/>
        </w:rPr>
        <w:t>», ООО «Плодородие», ООО «</w:t>
      </w:r>
      <w:proofErr w:type="spellStart"/>
      <w:r>
        <w:rPr>
          <w:kern w:val="20"/>
          <w:sz w:val="28"/>
          <w:szCs w:val="24"/>
        </w:rPr>
        <w:t>Кролъ</w:t>
      </w:r>
      <w:proofErr w:type="spellEnd"/>
      <w:r>
        <w:rPr>
          <w:kern w:val="20"/>
          <w:sz w:val="28"/>
          <w:szCs w:val="24"/>
        </w:rPr>
        <w:t xml:space="preserve"> и</w:t>
      </w:r>
      <w:proofErr w:type="gramStart"/>
      <w:r>
        <w:rPr>
          <w:kern w:val="20"/>
          <w:sz w:val="28"/>
          <w:szCs w:val="24"/>
        </w:rPr>
        <w:t xml:space="preserve"> К</w:t>
      </w:r>
      <w:proofErr w:type="gramEnd"/>
      <w:r>
        <w:rPr>
          <w:kern w:val="20"/>
          <w:sz w:val="28"/>
          <w:szCs w:val="24"/>
        </w:rPr>
        <w:t>».</w:t>
      </w:r>
    </w:p>
    <w:p w:rsidR="00CA2AE9" w:rsidRDefault="00CA2AE9" w:rsidP="00CA2AE9">
      <w:pPr>
        <w:ind w:firstLine="709"/>
        <w:jc w:val="both"/>
        <w:rPr>
          <w:b/>
          <w:kern w:val="20"/>
          <w:sz w:val="28"/>
          <w:szCs w:val="24"/>
        </w:rPr>
      </w:pPr>
      <w:r>
        <w:rPr>
          <w:kern w:val="20"/>
          <w:sz w:val="28"/>
          <w:szCs w:val="24"/>
        </w:rPr>
        <w:lastRenderedPageBreak/>
        <w:t xml:space="preserve">Одним из источников устойчивого экономического роста в Никольском сельском поселении является развитие сельского хозяйства, как предприятий, так  фермерских и личных подсобных хозяйств. Стабильное развитие этой отрасли дает возможность получения более высокого дохода населением, занятого в этой сфере хозяйствования, его занятости и </w:t>
      </w:r>
      <w:proofErr w:type="spellStart"/>
      <w:r>
        <w:rPr>
          <w:kern w:val="20"/>
          <w:sz w:val="28"/>
          <w:szCs w:val="24"/>
        </w:rPr>
        <w:t>самозанятости</w:t>
      </w:r>
      <w:proofErr w:type="spellEnd"/>
      <w:r>
        <w:rPr>
          <w:kern w:val="20"/>
          <w:sz w:val="28"/>
          <w:szCs w:val="24"/>
        </w:rPr>
        <w:t xml:space="preserve">.    </w:t>
      </w:r>
    </w:p>
    <w:p w:rsidR="00CA2AE9" w:rsidRDefault="00CA2AE9" w:rsidP="00CA2AE9">
      <w:pPr>
        <w:jc w:val="both"/>
        <w:rPr>
          <w:kern w:val="20"/>
          <w:sz w:val="28"/>
          <w:szCs w:val="24"/>
        </w:rPr>
      </w:pPr>
      <w:r>
        <w:rPr>
          <w:kern w:val="20"/>
          <w:sz w:val="28"/>
          <w:szCs w:val="24"/>
        </w:rPr>
        <w:t xml:space="preserve">     На территории муниципального образования самые крупные сельскохозяйственное предприятие это СХПК «</w:t>
      </w:r>
      <w:proofErr w:type="spellStart"/>
      <w:r>
        <w:rPr>
          <w:kern w:val="20"/>
          <w:sz w:val="28"/>
          <w:szCs w:val="24"/>
        </w:rPr>
        <w:t>колхоз-племзавод</w:t>
      </w:r>
      <w:proofErr w:type="spellEnd"/>
      <w:r>
        <w:rPr>
          <w:kern w:val="20"/>
          <w:sz w:val="28"/>
          <w:szCs w:val="24"/>
        </w:rPr>
        <w:t>» Радищево, ООО «Колос», ООО «Рассвет».</w:t>
      </w:r>
    </w:p>
    <w:p w:rsidR="00CA2AE9" w:rsidRDefault="00CA2AE9" w:rsidP="00CA2AE9">
      <w:pPr>
        <w:jc w:val="both"/>
        <w:rPr>
          <w:kern w:val="20"/>
          <w:sz w:val="28"/>
          <w:szCs w:val="24"/>
        </w:rPr>
      </w:pPr>
      <w:r>
        <w:rPr>
          <w:kern w:val="20"/>
          <w:sz w:val="28"/>
          <w:szCs w:val="24"/>
        </w:rPr>
        <w:t xml:space="preserve">       Одной из значимых  экономических составляющих для поселения, являются  фермерские и личные подсобные хозяйства и от их развития во многом, зависит сегодня благосостояние населения. </w:t>
      </w:r>
    </w:p>
    <w:p w:rsidR="00CA2AE9" w:rsidRDefault="00CA2AE9" w:rsidP="00CA2AE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Объекты коммунальной инфраструктуры муниципального образования  характеризуются высокой степенью изношенности и подлежат значительной модернизации. В рамках настоящей Программы предполагается реализация первоочередных мер, направленных на повышение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ряда объектов коммунальной инфраструктуры.</w:t>
      </w:r>
    </w:p>
    <w:p w:rsidR="00CA2AE9" w:rsidRDefault="00CA2AE9" w:rsidP="00CA2AE9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Перспективными являются, в частности, следующие мероприятия:</w:t>
      </w:r>
    </w:p>
    <w:p w:rsidR="00CA2AE9" w:rsidRDefault="00CA2AE9" w:rsidP="00CA2A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инвестиций из различных источников финансирования для развития систем водоснабжения и водоотведения;</w:t>
      </w:r>
    </w:p>
    <w:p w:rsidR="00CA2AE9" w:rsidRDefault="00CA2AE9" w:rsidP="00CA2A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модернизация водопроводных сетей;</w:t>
      </w:r>
    </w:p>
    <w:p w:rsidR="00CA2AE9" w:rsidRDefault="00CA2AE9" w:rsidP="00CA2A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возможности подключения (технологического присоединения) к системам водоснабжения и водоотведения вновь создаваемых (реконструируемых) объектов недвижимости;</w:t>
      </w:r>
    </w:p>
    <w:p w:rsidR="00CA2AE9" w:rsidRDefault="00CA2AE9" w:rsidP="00CA2A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газификация населенных пунктов;</w:t>
      </w:r>
    </w:p>
    <w:p w:rsidR="00CA2AE9" w:rsidRDefault="00CA2AE9" w:rsidP="00CA2A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качественной питьевой водой (строительство шахтных колодцев).</w:t>
      </w:r>
    </w:p>
    <w:p w:rsidR="00CA2AE9" w:rsidRDefault="00CA2AE9" w:rsidP="00CA2A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Программа разработана с целью финансирования развития систем водоснабжения и водоотведения, газопроводов в соответствии с потребностями жилищного и промышленного строительства, повышения качества производимых для потребителей товаров (оказываемых услуг).</w:t>
      </w:r>
    </w:p>
    <w:p w:rsidR="00CA2AE9" w:rsidRDefault="00CA2AE9" w:rsidP="00CA2AE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Программа  предназначена для привлечения организаций различных организационно-правовых форм к управлению объектами коммунальной инфраструктуры, а также инвестиционных сре</w:t>
      </w:r>
      <w:proofErr w:type="gramStart"/>
      <w:r>
        <w:rPr>
          <w:sz w:val="28"/>
          <w:szCs w:val="28"/>
        </w:rPr>
        <w:t>дств дл</w:t>
      </w:r>
      <w:proofErr w:type="gramEnd"/>
      <w:r>
        <w:rPr>
          <w:sz w:val="28"/>
          <w:szCs w:val="28"/>
        </w:rPr>
        <w:t>я строительства и модернизации объектов водоснабжения и водоотведения, строительства газопроводов, улучшения экологической обстановки в районе.</w:t>
      </w:r>
    </w:p>
    <w:p w:rsidR="00CA2AE9" w:rsidRDefault="00CA2AE9" w:rsidP="00CA2AE9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A2AE9" w:rsidRDefault="00CA2AE9" w:rsidP="00CA2AE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Цели и задачи Программы, срок реализации программы</w:t>
      </w:r>
    </w:p>
    <w:p w:rsidR="00CA2AE9" w:rsidRDefault="00CA2AE9" w:rsidP="00CA2A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Программы является создание условий для приведения коммунальной инфраструктуры в соответствие со стандартами качества, обеспечивающими комфортные условия проживания граждан.</w:t>
      </w:r>
    </w:p>
    <w:p w:rsidR="00CA2AE9" w:rsidRDefault="00CA2AE9" w:rsidP="00CA2A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Программа направлена на обеспечение услугами по газоснабжению, водоснабжению и водоотведению, снижение уровня износа сетей, повышение качества предоставляемых коммунальных услуг населению, бюджетным учреждениям, улучшение экологической ситуации в сельском поселении.</w:t>
      </w:r>
    </w:p>
    <w:p w:rsidR="00CA2AE9" w:rsidRDefault="00CA2AE9" w:rsidP="00CA2AE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В рамках данной Программы должны быть созданы условия, обеспечивающие привлечение средств внебюджетных источников для модернизации объектов и  систем </w:t>
      </w:r>
      <w:r>
        <w:rPr>
          <w:rFonts w:ascii="Times New Roman" w:hAnsi="Times New Roman"/>
          <w:b w:val="0"/>
          <w:sz w:val="28"/>
          <w:szCs w:val="28"/>
        </w:rPr>
        <w:t>водоснабжения и водоотведения.</w:t>
      </w:r>
    </w:p>
    <w:p w:rsidR="00CA2AE9" w:rsidRDefault="00CA2AE9" w:rsidP="00CA2AE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Для достижения поставленных целей предполагается решить следующие задачи:</w:t>
      </w:r>
    </w:p>
    <w:p w:rsidR="00CA2AE9" w:rsidRDefault="00CA2AE9" w:rsidP="00CA2AE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уменьшение потребления энергии и связанных с этим затрат  в среднем на 10-20%; </w:t>
      </w:r>
    </w:p>
    <w:p w:rsidR="00CA2AE9" w:rsidRDefault="00CA2AE9" w:rsidP="00CA2AE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-совершенствование системы учета потребляемых энергетических ресурсов  муниципальными учреждениями;</w:t>
      </w:r>
    </w:p>
    <w:p w:rsidR="00CA2AE9" w:rsidRDefault="00CA2AE9" w:rsidP="00CA2AE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-повышение эффективности производства услуг;</w:t>
      </w:r>
    </w:p>
    <w:p w:rsidR="00CA2AE9" w:rsidRDefault="00CA2AE9" w:rsidP="00CA2AE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-привлечение инвестиций из различных источников финансирования для  строительства системы водоснабжения, водоотведения, газоснабжения;</w:t>
      </w:r>
    </w:p>
    <w:p w:rsidR="00CA2AE9" w:rsidRDefault="00CA2AE9" w:rsidP="00CA2AE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-улучшение экологической обстановки в жилом секторе.</w:t>
      </w:r>
    </w:p>
    <w:p w:rsidR="00CA2AE9" w:rsidRDefault="00CA2AE9" w:rsidP="00CA2AE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Срок реализации программы 2022-2024 года.</w:t>
      </w:r>
    </w:p>
    <w:p w:rsidR="00CA2AE9" w:rsidRDefault="00CA2AE9" w:rsidP="00CA2A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A2AE9" w:rsidRDefault="00CA2AE9" w:rsidP="00CA2AE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3.Основные  мероприятия Программы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мероприятий Программы сформирован с учетом комплексного подхода к решению социально-экономических проблем развития территории Никольского сельского поселения на основе принципов проектного финансирования и комплексного планирования, с учетом документов территориального планирования.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Программы включены следующие мероприятия: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 Комплексное обустройство Никольского сельского поселения с учетом оценки современного состояния объектов социальной и инженерной инфраструктуры и прогнозов развития демографической ситуации в сельском поселении: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развитие сети общеобразовательных учреждений;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развитие сети фельдшерско-акушерских пунктов и (или) офисов врача общей практики;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развитие сети учреждений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культурно-досугового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типа;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развитие газификации;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развитие водоснабжения;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развитие водоотведения и очистных сооружений.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мероприятиями по реализации данного направления являются:</w:t>
      </w:r>
      <w:r>
        <w:rPr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модернизации объектов и  систем </w:t>
      </w:r>
      <w:r>
        <w:rPr>
          <w:rFonts w:ascii="Times New Roman" w:hAnsi="Times New Roman"/>
          <w:sz w:val="28"/>
          <w:szCs w:val="28"/>
        </w:rPr>
        <w:t>водоснабжения и водоотведения</w:t>
      </w:r>
      <w:r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оборудования с высоким коэффициентом полезного действия;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строительство распределительных газопроводов;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строительство шахтных колодцев</w:t>
      </w:r>
    </w:p>
    <w:p w:rsidR="00CA2AE9" w:rsidRDefault="00CA2AE9" w:rsidP="00CA2A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Перечень мероприятий муниципальной программы (Приложение №1).</w:t>
      </w:r>
    </w:p>
    <w:p w:rsidR="00CA2AE9" w:rsidRDefault="00CA2AE9" w:rsidP="00CA2A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A2AE9" w:rsidRDefault="00CA2AE9" w:rsidP="00CA2AE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>Ресурсное обеспечение Программы</w:t>
      </w:r>
      <w:r>
        <w:rPr>
          <w:sz w:val="28"/>
          <w:szCs w:val="28"/>
        </w:rPr>
        <w:t xml:space="preserve"> </w:t>
      </w:r>
    </w:p>
    <w:p w:rsidR="00CA2AE9" w:rsidRDefault="00CA2AE9" w:rsidP="00CA2A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разработана с целью финансирования развития систем газоснабжения, водоснабжения и водоотведения в соответствии с потребностями жилищного и промышленного строительства, повышения качества производимых для потребителей товаров (оказываемых услуг).   </w:t>
      </w:r>
    </w:p>
    <w:p w:rsidR="00CA2AE9" w:rsidRDefault="00CA2AE9" w:rsidP="00CA2AE9">
      <w:pPr>
        <w:pStyle w:val="af"/>
        <w:spacing w:before="0" w:after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Объемы финансирования Программы запланированы на основе примерной потребности в ресурсном обеспечении программных мероприятий. </w:t>
      </w:r>
    </w:p>
    <w:p w:rsidR="00CA2AE9" w:rsidRDefault="00CA2AE9" w:rsidP="00CA2AE9">
      <w:pPr>
        <w:pStyle w:val="af"/>
        <w:spacing w:before="0" w:after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В случае утверждения Администрацией Смоленской области региональной Программы, предусматривающей возможность финансирования мероприятий настоящей Программы за счет средств бюджета Смоленской области, объемы и источники финансирования указанных мероприятий подлежат корректировке в соответствии с условиями региональной Программы.</w:t>
      </w:r>
    </w:p>
    <w:p w:rsidR="00CA2AE9" w:rsidRDefault="00CA2AE9" w:rsidP="00CA2AE9">
      <w:pPr>
        <w:pStyle w:val="af"/>
        <w:spacing w:before="0" w:after="0"/>
        <w:ind w:firstLine="360"/>
        <w:jc w:val="both"/>
        <w:rPr>
          <w:sz w:val="28"/>
          <w:szCs w:val="28"/>
        </w:rPr>
      </w:pPr>
    </w:p>
    <w:p w:rsidR="00CA2AE9" w:rsidRDefault="00CA2AE9" w:rsidP="00CA2AE9">
      <w:pPr>
        <w:pStyle w:val="af"/>
        <w:spacing w:before="0" w:after="0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Осуществление </w:t>
      </w:r>
      <w:proofErr w:type="gramStart"/>
      <w:r>
        <w:rPr>
          <w:b/>
          <w:sz w:val="28"/>
          <w:szCs w:val="28"/>
        </w:rPr>
        <w:t>контроля  за</w:t>
      </w:r>
      <w:proofErr w:type="gramEnd"/>
      <w:r>
        <w:rPr>
          <w:b/>
          <w:sz w:val="28"/>
          <w:szCs w:val="28"/>
        </w:rPr>
        <w:t xml:space="preserve">   реализацией  Программы</w:t>
      </w:r>
    </w:p>
    <w:p w:rsidR="00CA2AE9" w:rsidRDefault="00CA2AE9" w:rsidP="00CA2AE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реализации Программы осуществляют Совет депутатов Никольского сельского  поселения Гагаринского района Смоленской области,  Администрация Никольского сельского поселения  Гагаринского района Смоленской области, иные органы в соответствии с их компетенцией, определенной федеральным, областным и местным законодательством.</w:t>
      </w:r>
    </w:p>
    <w:p w:rsidR="00CA2AE9" w:rsidRDefault="00CA2AE9" w:rsidP="00CA2A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и исполнитель программы – Администрация Никольского сельского поселения Гагаринского района Смоленской области:</w:t>
      </w:r>
    </w:p>
    <w:p w:rsidR="00CA2AE9" w:rsidRDefault="00CA2AE9" w:rsidP="00CA2AE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разрабатывает план-график (приложение № 2), в котором формируются показатели программы с разбивкой по кварталам на основе целевых показателей;</w:t>
      </w:r>
    </w:p>
    <w:p w:rsidR="00CA2AE9" w:rsidRDefault="00CA2AE9" w:rsidP="00CA2AE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ежеквартально представляет в Финансовое управление и отдел экономического развития и потребительского рынка информацию об уровне финансирования подпрограммы, степени достижения целевых показателей и общем объеме фактически произведенных расходов по мероприятиям программы и, в том числе, по источникам финансирования;</w:t>
      </w:r>
    </w:p>
    <w:p w:rsidR="00CA2AE9" w:rsidRDefault="00CA2AE9" w:rsidP="00CA2AE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ежегодно представляет сведения о выполнении  плана-графика реализации программы на очередной финансовый год одновременно с внесением изменений в муниципальную программу, осуществляет обобщение и подготовку отчета о ходе</w:t>
      </w:r>
    </w:p>
    <w:p w:rsidR="00CA2AE9" w:rsidRDefault="00CA2AE9" w:rsidP="00CA2AE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реализации программы с пояснительной запиской.</w:t>
      </w:r>
    </w:p>
    <w:p w:rsidR="00CA2AE9" w:rsidRDefault="00CA2AE9" w:rsidP="00CA2AE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A2AE9" w:rsidRDefault="00CA2AE9" w:rsidP="00CA2AE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Оценка эффективности реализации Программы</w:t>
      </w:r>
    </w:p>
    <w:p w:rsidR="00CA2AE9" w:rsidRDefault="00CA2AE9" w:rsidP="00CA2AE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комплексного подхода к повышению уровня комфортности проживания в Никольском сельском поселении будет способствовать созданию благоприятных условий для повышения инвестиционной активности в агропромышленном секторе экономики поселения, созданию новых рабочих мест, расширению налогооблагаемой базы местного бюджета.</w:t>
      </w:r>
    </w:p>
    <w:p w:rsidR="00CA2AE9" w:rsidRDefault="00CA2AE9" w:rsidP="00CA2AE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носит социально ориентированный характер. Приоритетными направлениями ее реализации являются комплексное обустройство сельских поселений и содействие улучшению жилищных условий населения сельского поселения.</w:t>
      </w:r>
    </w:p>
    <w:p w:rsidR="00CA2AE9" w:rsidRDefault="00CA2AE9" w:rsidP="00CA2AE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Программы к 2025 году позволит</w:t>
      </w:r>
    </w:p>
    <w:p w:rsidR="00CA2AE9" w:rsidRDefault="00CA2AE9" w:rsidP="00CA2AE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повысить уровень инженерного обустройства жилищного фонда в Никольском сельском поселении, в том числе газом – до 51 %;</w:t>
      </w:r>
    </w:p>
    <w:p w:rsidR="00CA2AE9" w:rsidRDefault="00CA2AE9" w:rsidP="00CA2AE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содействовать повышению активности граждан в решении на местном уровне общественно значимых проблем;</w:t>
      </w:r>
    </w:p>
    <w:p w:rsidR="00CA2AE9" w:rsidRDefault="00CA2AE9" w:rsidP="00CA2AE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повысить общественную и региональную значимость социально-экономического развития территории Никольского сельского поселения.</w:t>
      </w:r>
    </w:p>
    <w:p w:rsidR="00CA2AE9" w:rsidRDefault="00CA2AE9" w:rsidP="00CA2AE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Экономическая эффективность реализации мероприятий Программы выражается в увеличении объемов производства сельскохозяйственной продукции за счет роста производительности труда, повышения кадрового потенциала агропромышленного комплекса, существующего в границах сельского поселения, на основе улучшения условий жизнедеятельности сельского населения, привлечения и закрепления на селе молодых специалистов.</w:t>
      </w:r>
    </w:p>
    <w:p w:rsidR="00CA2AE9" w:rsidRDefault="00CA2AE9" w:rsidP="00CA2AE9">
      <w:pPr>
        <w:pStyle w:val="ConsPlusNormal"/>
        <w:widowControl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по развитию инженерной инфраструктуры в сельской местности, а именно переход на газовое отопление, организация постоянного водоснабжения вместо привозного способа, позволит достичь экономического эффекта.</w:t>
      </w:r>
    </w:p>
    <w:p w:rsidR="00CA2AE9" w:rsidRDefault="00CA2AE9" w:rsidP="00CA2AE9">
      <w:pPr>
        <w:pStyle w:val="ConsPlusNormal"/>
        <w:widowControl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реализации мероприятий по модернизации объектов жилищно-коммунального комплекса должны быть достигнуты конкретные результаты:</w:t>
      </w:r>
    </w:p>
    <w:p w:rsidR="00CA2AE9" w:rsidRDefault="00CA2AE9" w:rsidP="00CA2AE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экономия энергоресурсов и средств  бюджета муниципального образования Никольское сельское поселение Гагаринского района Смоленской области по каждому строящемуся объекту, вошедшему в программу;</w:t>
      </w:r>
    </w:p>
    <w:p w:rsidR="00CA2AE9" w:rsidRDefault="00CA2AE9" w:rsidP="00CA2AE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сокращение бюджетных расходов на</w:t>
      </w:r>
      <w:r>
        <w:rPr>
          <w:rFonts w:ascii="Times New Roman" w:hAnsi="Times New Roman"/>
          <w:sz w:val="28"/>
          <w:szCs w:val="28"/>
        </w:rPr>
        <w:t xml:space="preserve"> газоснабжение, водоснабжения и водоотведения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A2AE9" w:rsidRDefault="00CA2AE9" w:rsidP="00CA2AE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заинтересованности в энергосбережении.</w:t>
      </w:r>
    </w:p>
    <w:p w:rsidR="00CA2AE9" w:rsidRDefault="00CA2AE9" w:rsidP="00CA2AE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A2AE9" w:rsidRDefault="00CA2AE9" w:rsidP="00CA2AE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A2AE9" w:rsidRDefault="00CA2AE9" w:rsidP="00CA2AE9">
      <w:pPr>
        <w:rPr>
          <w:color w:val="000000"/>
          <w:sz w:val="28"/>
          <w:szCs w:val="28"/>
        </w:rPr>
        <w:sectPr w:rsidR="00CA2AE9">
          <w:pgSz w:w="11906" w:h="16838"/>
          <w:pgMar w:top="851" w:right="567" w:bottom="1134" w:left="1134" w:header="709" w:footer="709" w:gutter="0"/>
          <w:cols w:space="720"/>
        </w:sectPr>
      </w:pPr>
    </w:p>
    <w:tbl>
      <w:tblPr>
        <w:tblW w:w="15985" w:type="dxa"/>
        <w:tblLook w:val="04A0"/>
      </w:tblPr>
      <w:tblGrid>
        <w:gridCol w:w="3765"/>
        <w:gridCol w:w="1743"/>
        <w:gridCol w:w="1729"/>
        <w:gridCol w:w="3245"/>
        <w:gridCol w:w="1443"/>
        <w:gridCol w:w="1517"/>
        <w:gridCol w:w="15"/>
        <w:gridCol w:w="1350"/>
        <w:gridCol w:w="15"/>
        <w:gridCol w:w="1163"/>
      </w:tblGrid>
      <w:tr w:rsidR="00CA2AE9" w:rsidTr="00CA2AE9">
        <w:trPr>
          <w:trHeight w:val="1275"/>
        </w:trPr>
        <w:tc>
          <w:tcPr>
            <w:tcW w:w="10482" w:type="dxa"/>
            <w:gridSpan w:val="4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:rsidR="00CA2AE9" w:rsidRDefault="00CA2AE9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  <w:p w:rsidR="00CA2AE9" w:rsidRDefault="00CA2AE9">
            <w:pPr>
              <w:pStyle w:val="ConsPlusTitle"/>
              <w:widowControl/>
              <w:ind w:left="460"/>
              <w:jc w:val="right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  <w:p w:rsidR="00CA2AE9" w:rsidRDefault="00CA2AE9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  <w:p w:rsidR="00CA2AE9" w:rsidRDefault="00CA2AE9">
            <w:pPr>
              <w:pStyle w:val="ConsPlusTitle"/>
              <w:widowControl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503" w:type="dxa"/>
            <w:gridSpan w:val="6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  <w:hideMark/>
          </w:tcPr>
          <w:p w:rsidR="00CA2AE9" w:rsidRDefault="00CA2AE9">
            <w:pPr>
              <w:pStyle w:val="ConsPlusTitle"/>
              <w:jc w:val="right"/>
              <w:rPr>
                <w:b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color w:val="000000"/>
                <w:sz w:val="22"/>
                <w:szCs w:val="22"/>
              </w:rPr>
              <w:t>Приложение №1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 xml:space="preserve">                                                                                         к муниципальной программе "Комплексное развитие сельских территорий муниципального образования Никольского сельского поселения Гагаринского района Смоленской  области» на 2022-2024 годы</w:t>
            </w:r>
          </w:p>
        </w:tc>
      </w:tr>
      <w:tr w:rsidR="00CA2AE9" w:rsidTr="00CA2AE9">
        <w:trPr>
          <w:trHeight w:val="501"/>
        </w:trPr>
        <w:tc>
          <w:tcPr>
            <w:tcW w:w="15985" w:type="dxa"/>
            <w:gridSpan w:val="10"/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8"/>
                <w:szCs w:val="28"/>
                <w:lang w:eastAsia="zh-CN"/>
              </w:rPr>
            </w:pPr>
            <w:r>
              <w:rPr>
                <w:color w:val="000000"/>
                <w:sz w:val="28"/>
                <w:szCs w:val="28"/>
              </w:rPr>
              <w:t>ПЕРЕЧЕНЬ мероприятий программы</w:t>
            </w:r>
          </w:p>
        </w:tc>
      </w:tr>
      <w:tr w:rsidR="00CA2AE9" w:rsidTr="00CA2AE9">
        <w:trPr>
          <w:trHeight w:val="376"/>
        </w:trPr>
        <w:tc>
          <w:tcPr>
            <w:tcW w:w="3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Исполнитель мероприятия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Источники финансового обеспечения (расшифровать)</w:t>
            </w:r>
          </w:p>
        </w:tc>
        <w:tc>
          <w:tcPr>
            <w:tcW w:w="4688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Объем средств на реализацию муниципальной программы на отчетный год и плановый период, тыс. рублей</w:t>
            </w:r>
          </w:p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4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В том числе по годам</w:t>
            </w:r>
          </w:p>
        </w:tc>
      </w:tr>
      <w:tr w:rsidR="00CA2AE9" w:rsidTr="00CA2AE9">
        <w:trPr>
          <w:trHeight w:val="5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3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</w:p>
        </w:tc>
      </w:tr>
      <w:tr w:rsidR="00CA2AE9" w:rsidTr="00CA2AE9">
        <w:trPr>
          <w:trHeight w:val="939"/>
        </w:trPr>
        <w:tc>
          <w:tcPr>
            <w:tcW w:w="159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2AE9" w:rsidRDefault="00CA2AE9">
            <w:pPr>
              <w:suppressAutoHyphens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Цель муниципальной программы - </w:t>
            </w:r>
            <w:r>
              <w:rPr>
                <w:color w:val="000000"/>
                <w:sz w:val="22"/>
                <w:szCs w:val="22"/>
              </w:rPr>
              <w:t>снижение расходов бюджета на энергосбережение за счет рационального использования   энергетических ресурсов и повышение эффективности их использования; снижение сверхнормативного износа объектов газоснабжения, водоснабжения, водоотведения, теплоснабжения и котельных установок; обеспечение инженерной инфраструктурой вновь строящихся и реконструируемых объектов;</w:t>
            </w:r>
            <w:r>
              <w:rPr>
                <w:color w:val="000000"/>
                <w:sz w:val="22"/>
                <w:szCs w:val="22"/>
              </w:rPr>
              <w:br/>
              <w:t>модернизация объектов путем внедрения энергосберегающих технологий;</w:t>
            </w:r>
          </w:p>
        </w:tc>
      </w:tr>
      <w:tr w:rsidR="00CA2AE9" w:rsidTr="00CA2AE9">
        <w:trPr>
          <w:trHeight w:val="321"/>
        </w:trPr>
        <w:tc>
          <w:tcPr>
            <w:tcW w:w="3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 Строительство, модернизация и реконструкция систем  газоснабжения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1300,000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500,000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500,000</w:t>
            </w:r>
          </w:p>
        </w:tc>
      </w:tr>
      <w:tr w:rsidR="00CA2AE9" w:rsidTr="00CA2AE9">
        <w:trPr>
          <w:trHeight w:val="2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2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1300,000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500,000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500,000</w:t>
            </w:r>
          </w:p>
        </w:tc>
      </w:tr>
      <w:tr w:rsidR="00CA2AE9" w:rsidTr="00CA2AE9">
        <w:trPr>
          <w:trHeight w:val="252"/>
        </w:trPr>
        <w:tc>
          <w:tcPr>
            <w:tcW w:w="3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1.1.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Строительство объекта 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Администрация Никольского сельского поселения</w:t>
            </w:r>
          </w:p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Гагаринского района Смоленской области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1000,000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500,000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500,000</w:t>
            </w:r>
          </w:p>
        </w:tc>
      </w:tr>
      <w:tr w:rsidR="00CA2AE9" w:rsidTr="00CA2AE9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1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1000,000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500,000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500,000</w:t>
            </w:r>
          </w:p>
        </w:tc>
      </w:tr>
      <w:tr w:rsidR="00CA2AE9" w:rsidTr="00CA2AE9">
        <w:trPr>
          <w:trHeight w:val="309"/>
        </w:trPr>
        <w:tc>
          <w:tcPr>
            <w:tcW w:w="3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i/>
                <w:color w:val="000000"/>
                <w:sz w:val="24"/>
                <w:szCs w:val="24"/>
              </w:rPr>
              <w:t>1.2. Разработка проектно-сметной документации по объекту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Администрация Никольского сельского поселения</w:t>
            </w:r>
          </w:p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Гагаринского района Смоленской области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lastRenderedPageBreak/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2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4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17"/>
        </w:trPr>
        <w:tc>
          <w:tcPr>
            <w:tcW w:w="3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1.2.1. «Газификация д. Покров и д. </w:t>
            </w:r>
            <w:proofErr w:type="gramStart"/>
            <w:r>
              <w:rPr>
                <w:color w:val="000000"/>
                <w:sz w:val="22"/>
                <w:szCs w:val="22"/>
              </w:rPr>
              <w:t>Мишино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Гагаринского района Смоленской области»</w:t>
            </w: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Администрация Никольского сельского поселения</w:t>
            </w:r>
          </w:p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Гагаринского района Смоленской области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1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1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1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17"/>
        </w:trPr>
        <w:tc>
          <w:tcPr>
            <w:tcW w:w="3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1.2.2.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«Газификация д. </w:t>
            </w:r>
            <w:proofErr w:type="spellStart"/>
            <w:r>
              <w:rPr>
                <w:color w:val="000000"/>
                <w:sz w:val="22"/>
                <w:szCs w:val="22"/>
              </w:rPr>
              <w:t>Астахово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Гагаринского района Смоленской области»</w:t>
            </w: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Администрация Никольского сельского поселения</w:t>
            </w:r>
          </w:p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Гагаринского района Смоленской области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1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1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1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00"/>
        </w:trPr>
        <w:tc>
          <w:tcPr>
            <w:tcW w:w="3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 Строительство, модернизация и реконструкция систем  водоснабжения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500,000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350,000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150,000</w:t>
            </w:r>
          </w:p>
        </w:tc>
      </w:tr>
      <w:tr w:rsidR="00CA2AE9" w:rsidTr="00CA2AE9">
        <w:trPr>
          <w:trHeight w:val="1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150,000</w:t>
            </w:r>
          </w:p>
        </w:tc>
      </w:tr>
      <w:tr w:rsidR="00CA2AE9" w:rsidTr="00CA2AE9">
        <w:trPr>
          <w:trHeight w:val="300"/>
        </w:trPr>
        <w:tc>
          <w:tcPr>
            <w:tcW w:w="3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Строительство объекта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Администрация Никольского сельского поселения</w:t>
            </w:r>
          </w:p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Гагаринского района Смоленской области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500,000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200,000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2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  <w:lang w:val="en-US"/>
              </w:rPr>
              <w:t>,</w:t>
            </w:r>
            <w:r>
              <w:rPr>
                <w:color w:val="000000"/>
                <w:sz w:val="22"/>
                <w:szCs w:val="22"/>
              </w:rPr>
              <w:t>00</w:t>
            </w:r>
            <w:r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  <w:lang w:val="en-US"/>
              </w:rPr>
              <w:t>,</w:t>
            </w:r>
            <w:r>
              <w:rPr>
                <w:color w:val="000000"/>
                <w:sz w:val="22"/>
                <w:szCs w:val="22"/>
              </w:rPr>
              <w:t>00</w:t>
            </w:r>
            <w:r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2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500,000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200,000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207"/>
        </w:trPr>
        <w:tc>
          <w:tcPr>
            <w:tcW w:w="3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2.1.1</w:t>
            </w:r>
            <w: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Строительство колодца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</w:t>
            </w:r>
            <w:proofErr w:type="gramEnd"/>
          </w:p>
          <w:p w:rsidR="00CA2AE9" w:rsidRDefault="00CA2A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Красицы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»</w:t>
            </w: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Администрация Никольского сельского поселения</w:t>
            </w:r>
          </w:p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Гагаринского района Смоленской области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200,000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200,000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2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2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2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200,000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200,000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00"/>
        </w:trPr>
        <w:tc>
          <w:tcPr>
            <w:tcW w:w="3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i/>
                <w:color w:val="000000"/>
                <w:sz w:val="24"/>
                <w:szCs w:val="24"/>
              </w:rPr>
              <w:t>2.2. Разработка проектно-сметной документации по объекту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Администрация Никольского сельского поселения</w:t>
            </w:r>
          </w:p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Гагаринского района Смоленской области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</w:tr>
      <w:tr w:rsidR="00CA2AE9" w:rsidTr="00CA2AE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2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</w:tr>
      <w:tr w:rsidR="00CA2AE9" w:rsidTr="00CA2AE9">
        <w:trPr>
          <w:trHeight w:val="233"/>
        </w:trPr>
        <w:tc>
          <w:tcPr>
            <w:tcW w:w="3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 Строительство, модернизация и реконструкция систем  водоотведения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600,000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150,000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600,000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150,000</w:t>
            </w:r>
          </w:p>
        </w:tc>
      </w:tr>
      <w:tr w:rsidR="00CA2AE9" w:rsidTr="00CA2AE9">
        <w:trPr>
          <w:trHeight w:val="330"/>
        </w:trPr>
        <w:tc>
          <w:tcPr>
            <w:tcW w:w="3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3.1.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Строительство объекта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Администрация Никольского сельского поселения</w:t>
            </w:r>
          </w:p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Гагаринского района Смоленской области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  <w:lang w:val="en-US"/>
              </w:rPr>
              <w:t>,</w:t>
            </w:r>
            <w:r>
              <w:rPr>
                <w:color w:val="000000"/>
                <w:sz w:val="22"/>
                <w:szCs w:val="22"/>
              </w:rPr>
              <w:t>00</w:t>
            </w:r>
            <w:r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  <w:lang w:val="en-US"/>
              </w:rPr>
              <w:t>,</w:t>
            </w:r>
            <w:r>
              <w:rPr>
                <w:color w:val="000000"/>
                <w:sz w:val="22"/>
                <w:szCs w:val="22"/>
              </w:rPr>
              <w:t>00</w:t>
            </w:r>
            <w:r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3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3.1.1.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«Наружные сети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хоз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бытовой канализации со строительством очистных сооружений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Токарево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Гагаринского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района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Смоленской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области»</w:t>
            </w: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Администрация Никольского сельского поселения</w:t>
            </w:r>
          </w:p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Гагаринского района Смоленской области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3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i/>
                <w:color w:val="000000"/>
                <w:sz w:val="24"/>
                <w:szCs w:val="24"/>
              </w:rPr>
              <w:t>3.2. Разработка проектно-сметной документации по объекту</w:t>
            </w: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Администрация Никольского сельского поселения</w:t>
            </w:r>
          </w:p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Гагаринского района Смоленской области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</w:tr>
      <w:tr w:rsidR="00CA2AE9" w:rsidTr="00CA2AE9">
        <w:trPr>
          <w:trHeight w:val="330"/>
        </w:trPr>
        <w:tc>
          <w:tcPr>
            <w:tcW w:w="3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i/>
                <w:color w:val="000000"/>
                <w:sz w:val="24"/>
                <w:szCs w:val="24"/>
              </w:rPr>
              <w:t>3.3. Экспертиза проектно-сметной документации по объекту</w:t>
            </w: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Администрация Никольского сельского поселения</w:t>
            </w:r>
          </w:p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Гагаринского района Смоленской области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3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3.3.1.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«Наружные сети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хоз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бытовой канализации со строительством очистных сооружений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Токарево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Гагаринского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района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Смоленской области»</w:t>
            </w: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Администрация Никольского сельского поселения</w:t>
            </w:r>
          </w:p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Гагаринского района Смоленской области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3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 ПО ПРОГРАММЕ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2400,000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800,000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800,000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800,000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24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00</w:t>
            </w:r>
            <w:r>
              <w:rPr>
                <w:b/>
                <w:color w:val="000000"/>
                <w:sz w:val="22"/>
                <w:szCs w:val="22"/>
              </w:rPr>
              <w:t>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800,000</w:t>
            </w:r>
          </w:p>
        </w:tc>
      </w:tr>
      <w:tr w:rsidR="00CA2AE9" w:rsidTr="00CA2AE9">
        <w:trPr>
          <w:trHeight w:val="1275"/>
        </w:trPr>
        <w:tc>
          <w:tcPr>
            <w:tcW w:w="10482" w:type="dxa"/>
            <w:gridSpan w:val="4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:rsidR="00CA2AE9" w:rsidRDefault="00CA2AE9">
            <w:pPr>
              <w:pStyle w:val="ConsPlusTitle"/>
              <w:widowControl/>
              <w:rPr>
                <w:color w:val="000000"/>
                <w:sz w:val="28"/>
                <w:szCs w:val="28"/>
              </w:rPr>
            </w:pPr>
          </w:p>
        </w:tc>
        <w:tc>
          <w:tcPr>
            <w:tcW w:w="5503" w:type="dxa"/>
            <w:gridSpan w:val="6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:rsidR="00CA2AE9" w:rsidRDefault="00CA2AE9" w:rsidP="00CA2AE9">
            <w:pPr>
              <w:pStyle w:val="ConsPlusTitle"/>
              <w:jc w:val="right"/>
              <w:rPr>
                <w:b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color w:val="000000"/>
                <w:sz w:val="22"/>
                <w:szCs w:val="22"/>
              </w:rPr>
              <w:t>Приложение №2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 xml:space="preserve">                                                                                         к муниципальной программе  "Комплексное развитие сельских территорий муниципального образования Никольского сельского поселения Гагаринского района Смоленской  области»  на 2022-2024 годы</w:t>
            </w:r>
          </w:p>
        </w:tc>
      </w:tr>
      <w:tr w:rsidR="00CA2AE9" w:rsidTr="00CA2AE9">
        <w:trPr>
          <w:trHeight w:val="697"/>
        </w:trPr>
        <w:tc>
          <w:tcPr>
            <w:tcW w:w="15985" w:type="dxa"/>
            <w:gridSpan w:val="10"/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8"/>
                <w:szCs w:val="28"/>
                <w:lang w:eastAsia="zh-CN"/>
              </w:rPr>
            </w:pPr>
            <w:r>
              <w:rPr>
                <w:color w:val="000000"/>
                <w:sz w:val="28"/>
                <w:szCs w:val="28"/>
              </w:rPr>
              <w:t>ПЛАН-ГРАФИК</w:t>
            </w:r>
          </w:p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8"/>
                <w:szCs w:val="28"/>
                <w:lang w:eastAsia="zh-CN"/>
              </w:rPr>
            </w:pPr>
            <w:r>
              <w:rPr>
                <w:color w:val="000000"/>
                <w:sz w:val="28"/>
                <w:szCs w:val="28"/>
              </w:rPr>
              <w:t>реализации муниципальной программы на 2022 год</w:t>
            </w:r>
          </w:p>
        </w:tc>
      </w:tr>
      <w:tr w:rsidR="00CA2AE9" w:rsidTr="00CA2AE9">
        <w:trPr>
          <w:trHeight w:val="376"/>
        </w:trPr>
        <w:tc>
          <w:tcPr>
            <w:tcW w:w="3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Исполнитель мероприятия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Источники финансового обеспечения (расшифровать)</w:t>
            </w:r>
          </w:p>
        </w:tc>
        <w:tc>
          <w:tcPr>
            <w:tcW w:w="4688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Объем средств на реализацию муниципальной программы на отчетный год и плановый период, тыс. рублей</w:t>
            </w:r>
          </w:p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4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Объем финансирования муниципальной программы</w:t>
            </w:r>
          </w:p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(тыс. рублей)</w:t>
            </w:r>
          </w:p>
        </w:tc>
      </w:tr>
      <w:tr w:rsidR="00CA2AE9" w:rsidTr="00CA2AE9">
        <w:trPr>
          <w:trHeight w:val="4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6 месяцев</w:t>
            </w:r>
          </w:p>
        </w:tc>
        <w:tc>
          <w:tcPr>
            <w:tcW w:w="13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9 месяцев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12 месяцев</w:t>
            </w:r>
          </w:p>
        </w:tc>
      </w:tr>
      <w:tr w:rsidR="00CA2AE9" w:rsidTr="00CA2AE9">
        <w:trPr>
          <w:trHeight w:val="988"/>
        </w:trPr>
        <w:tc>
          <w:tcPr>
            <w:tcW w:w="159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2AE9" w:rsidRDefault="00CA2AE9">
            <w:pPr>
              <w:suppressAutoHyphens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Цель муниципальной программы - </w:t>
            </w:r>
            <w:r>
              <w:rPr>
                <w:color w:val="000000"/>
                <w:sz w:val="22"/>
                <w:szCs w:val="22"/>
              </w:rPr>
              <w:t>снижение расходов бюджета на энергосбережение за счет рационального использования   энергетических ресурсов и повышение эффективности их использования; снижение сверхнормативного износа объектов газоснабжения, водоснабжения, водоотведения, теплоснабжения и котельных установок; обеспечение инженерной инфраструктурой вновь строящихся и реконструируемых объектов;</w:t>
            </w:r>
            <w:r>
              <w:rPr>
                <w:color w:val="000000"/>
                <w:sz w:val="22"/>
                <w:szCs w:val="22"/>
              </w:rPr>
              <w:br/>
              <w:t>модернизация объектов путем внедрения энергосберегающих технологий;</w:t>
            </w:r>
          </w:p>
        </w:tc>
      </w:tr>
      <w:tr w:rsidR="00CA2AE9" w:rsidTr="00CA2AE9">
        <w:trPr>
          <w:trHeight w:val="463"/>
        </w:trPr>
        <w:tc>
          <w:tcPr>
            <w:tcW w:w="3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 Строительство, модернизация и реконструкция систем  газоснабжения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300,000</w:t>
            </w:r>
          </w:p>
        </w:tc>
      </w:tr>
      <w:tr w:rsidR="00CA2AE9" w:rsidTr="00CA2AE9">
        <w:trPr>
          <w:trHeight w:val="3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4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4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300,000</w:t>
            </w:r>
          </w:p>
        </w:tc>
      </w:tr>
      <w:tr w:rsidR="00CA2AE9" w:rsidTr="00CA2AE9">
        <w:trPr>
          <w:trHeight w:val="252"/>
        </w:trPr>
        <w:tc>
          <w:tcPr>
            <w:tcW w:w="3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1.1.Разработка проектно-сметной документации по объекту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Администрация Никольского сельского поселения</w:t>
            </w:r>
          </w:p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Гагаринского района Смоленской области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300,000</w:t>
            </w:r>
          </w:p>
        </w:tc>
      </w:tr>
      <w:tr w:rsidR="00CA2AE9" w:rsidTr="00CA2AE9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300,000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300,000</w:t>
            </w:r>
          </w:p>
        </w:tc>
      </w:tr>
      <w:tr w:rsidR="00CA2AE9" w:rsidTr="00CA2AE9">
        <w:trPr>
          <w:trHeight w:val="388"/>
        </w:trPr>
        <w:tc>
          <w:tcPr>
            <w:tcW w:w="3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«Газификация д. Покров и д.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Мишино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Гагаринского района Смоленской области»</w:t>
            </w: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Администрация Никольского сельского </w:t>
            </w:r>
            <w:r>
              <w:rPr>
                <w:color w:val="000000"/>
                <w:sz w:val="22"/>
                <w:szCs w:val="22"/>
              </w:rPr>
              <w:lastRenderedPageBreak/>
              <w:t>поселения</w:t>
            </w:r>
          </w:p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Гагаринского района Смоленской области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lastRenderedPageBreak/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</w:tr>
      <w:tr w:rsidR="00CA2AE9" w:rsidTr="00CA2AE9">
        <w:trPr>
          <w:trHeight w:val="3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федеральный  </w:t>
            </w:r>
            <w:r>
              <w:rPr>
                <w:color w:val="000000"/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</w:tr>
      <w:tr w:rsidR="00CA2AE9" w:rsidTr="00CA2AE9">
        <w:trPr>
          <w:trHeight w:val="388"/>
        </w:trPr>
        <w:tc>
          <w:tcPr>
            <w:tcW w:w="3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1.1.2.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«Газификация д.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Астахово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Гагаринского района Смоленской области»</w:t>
            </w: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Администрация Никольского сельского поселения</w:t>
            </w:r>
          </w:p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Гагаринского района Смоленской области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</w:tr>
      <w:tr w:rsidR="00CA2AE9" w:rsidTr="00CA2AE9">
        <w:trPr>
          <w:trHeight w:val="3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</w:tr>
      <w:tr w:rsidR="00CA2AE9" w:rsidTr="00CA2AE9">
        <w:trPr>
          <w:trHeight w:val="300"/>
        </w:trPr>
        <w:tc>
          <w:tcPr>
            <w:tcW w:w="3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 Строительство, модернизация и реконструкция систем  водоснабжения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350,000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350,000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350,000</w:t>
            </w:r>
          </w:p>
        </w:tc>
      </w:tr>
      <w:tr w:rsidR="00CA2AE9" w:rsidTr="00CA2AE9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350,000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350,000</w:t>
            </w:r>
          </w:p>
        </w:tc>
      </w:tr>
      <w:tr w:rsidR="00CA2AE9" w:rsidTr="00CA2AE9">
        <w:trPr>
          <w:trHeight w:val="211"/>
        </w:trPr>
        <w:tc>
          <w:tcPr>
            <w:tcW w:w="3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2.1.Строительство объекта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Администрация Никольского сельского поселения</w:t>
            </w:r>
          </w:p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Гагаринского района Смоленской области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200,000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  <w:lang w:val="en-US"/>
              </w:rPr>
              <w:t>20</w:t>
            </w:r>
            <w:r>
              <w:rPr>
                <w:i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  <w:lang w:val="en-US"/>
              </w:rPr>
              <w:t>20</w:t>
            </w:r>
            <w:r>
              <w:rPr>
                <w:i/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1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1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200,000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200,000</w:t>
            </w:r>
          </w:p>
        </w:tc>
      </w:tr>
      <w:tr w:rsidR="00CA2AE9" w:rsidTr="00CA2AE9">
        <w:trPr>
          <w:trHeight w:val="300"/>
        </w:trPr>
        <w:tc>
          <w:tcPr>
            <w:tcW w:w="3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2.1.1 «Строительство колодца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proofErr w:type="gramEnd"/>
          </w:p>
          <w:p w:rsidR="00CA2AE9" w:rsidRDefault="00CA2A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Красицы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Администрация Никольского сельского поселения</w:t>
            </w:r>
          </w:p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Гагаринского района </w:t>
            </w:r>
            <w:r>
              <w:rPr>
                <w:color w:val="000000"/>
                <w:sz w:val="22"/>
                <w:szCs w:val="22"/>
              </w:rPr>
              <w:lastRenderedPageBreak/>
              <w:t>Смоленской области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200,000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20</w:t>
            </w: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20</w:t>
            </w: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200,000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200,000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200,000</w:t>
            </w:r>
          </w:p>
        </w:tc>
      </w:tr>
      <w:tr w:rsidR="00CA2AE9" w:rsidTr="00CA2AE9">
        <w:trPr>
          <w:trHeight w:val="300"/>
        </w:trPr>
        <w:tc>
          <w:tcPr>
            <w:tcW w:w="3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i/>
                <w:color w:val="000000"/>
                <w:sz w:val="24"/>
                <w:szCs w:val="24"/>
              </w:rPr>
              <w:lastRenderedPageBreak/>
              <w:t>2.2.Разработка проектно-сметной документации по объекту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Администрация Никольского сельского поселения</w:t>
            </w:r>
          </w:p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Гагаринского района Смоленской области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</w:tr>
      <w:tr w:rsidR="00CA2AE9" w:rsidTr="00CA2AE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</w:tr>
      <w:tr w:rsidR="00CA2AE9" w:rsidTr="00CA2AE9">
        <w:trPr>
          <w:trHeight w:val="270"/>
        </w:trPr>
        <w:tc>
          <w:tcPr>
            <w:tcW w:w="3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 Строительство, модернизация и реконструкция систем  водоотведения</w:t>
            </w: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150,000</w:t>
            </w:r>
          </w:p>
        </w:tc>
      </w:tr>
      <w:tr w:rsidR="00CA2AE9" w:rsidTr="00CA2AE9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150,000</w:t>
            </w:r>
          </w:p>
        </w:tc>
      </w:tr>
      <w:tr w:rsidR="00CA2AE9" w:rsidTr="00CA2AE9">
        <w:trPr>
          <w:trHeight w:val="270"/>
        </w:trPr>
        <w:tc>
          <w:tcPr>
            <w:tcW w:w="3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i/>
                <w:color w:val="000000"/>
                <w:sz w:val="24"/>
                <w:szCs w:val="24"/>
              </w:rPr>
              <w:t>3.3. Экспертиза проектно-сметной документации по объекту</w:t>
            </w: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Администрация Никольского сельского поселения</w:t>
            </w:r>
          </w:p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Гагаринского района Смоленской области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i/>
                <w:color w:val="000000"/>
                <w:sz w:val="22"/>
                <w:szCs w:val="22"/>
              </w:rPr>
              <w:t>150,000</w:t>
            </w:r>
          </w:p>
        </w:tc>
      </w:tr>
      <w:tr w:rsidR="00CA2AE9" w:rsidTr="00CA2AE9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</w:tr>
      <w:tr w:rsidR="00CA2AE9" w:rsidTr="00CA2AE9">
        <w:trPr>
          <w:trHeight w:val="270"/>
        </w:trPr>
        <w:tc>
          <w:tcPr>
            <w:tcW w:w="3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3.3.1.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«Наружные сети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хоз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бытовой канализации со строительством очистных сооружений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Токарево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Гагаринского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района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Смоленской области»</w:t>
            </w:r>
          </w:p>
        </w:tc>
        <w:tc>
          <w:tcPr>
            <w:tcW w:w="1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Администрация Никольского сельского поселения</w:t>
            </w:r>
          </w:p>
          <w:p w:rsidR="00CA2AE9" w:rsidRDefault="00CA2AE9">
            <w:pPr>
              <w:suppressAutoHyphens/>
              <w:jc w:val="center"/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Гагаринского района Смоленской области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</w:tr>
      <w:tr w:rsidR="00CA2AE9" w:rsidTr="00CA2AE9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i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150,000</w:t>
            </w:r>
          </w:p>
        </w:tc>
      </w:tr>
      <w:tr w:rsidR="00CA2AE9" w:rsidTr="00CA2AE9">
        <w:trPr>
          <w:trHeight w:val="330"/>
        </w:trPr>
        <w:tc>
          <w:tcPr>
            <w:tcW w:w="3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 ПО ПРОГРАММЕ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800,000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600,000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800,000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</w:rPr>
              <w:t>800,000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AE9" w:rsidRDefault="00CA2AE9">
            <w:pPr>
              <w:suppressAutoHyphens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0,000</w:t>
            </w:r>
          </w:p>
        </w:tc>
      </w:tr>
      <w:tr w:rsidR="00CA2AE9" w:rsidTr="00CA2AE9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</w:rPr>
              <w:t>800,000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800,000</w:t>
            </w:r>
          </w:p>
        </w:tc>
      </w:tr>
    </w:tbl>
    <w:p w:rsidR="00CA2AE9" w:rsidRDefault="00CA2AE9" w:rsidP="00CA2AE9">
      <w:pPr>
        <w:rPr>
          <w:kern w:val="2"/>
          <w:sz w:val="28"/>
          <w:szCs w:val="24"/>
          <w:lang w:eastAsia="zh-CN"/>
        </w:rPr>
      </w:pPr>
    </w:p>
    <w:p w:rsidR="00CA2AE9" w:rsidRPr="00CA2AE9" w:rsidRDefault="00CA2AE9" w:rsidP="00CA2AE9">
      <w:pPr>
        <w:tabs>
          <w:tab w:val="left" w:pos="3810"/>
        </w:tabs>
        <w:rPr>
          <w:sz w:val="28"/>
          <w:szCs w:val="28"/>
        </w:rPr>
      </w:pPr>
    </w:p>
    <w:sectPr w:rsidR="00CA2AE9" w:rsidRPr="00CA2AE9" w:rsidSect="00CA2AE9">
      <w:headerReference w:type="even" r:id="rId9"/>
      <w:headerReference w:type="default" r:id="rId10"/>
      <w:pgSz w:w="16838" w:h="11906" w:orient="landscape"/>
      <w:pgMar w:top="1701" w:right="510" w:bottom="849" w:left="244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31DF" w:rsidRDefault="005031DF">
      <w:r>
        <w:separator/>
      </w:r>
    </w:p>
  </w:endnote>
  <w:endnote w:type="continuationSeparator" w:id="0">
    <w:p w:rsidR="005031DF" w:rsidRDefault="005031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31DF" w:rsidRDefault="005031DF">
      <w:r>
        <w:separator/>
      </w:r>
    </w:p>
  </w:footnote>
  <w:footnote w:type="continuationSeparator" w:id="0">
    <w:p w:rsidR="005031DF" w:rsidRDefault="005031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472D3F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05EB0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05EB0">
      <w:rPr>
        <w:rStyle w:val="aa"/>
        <w:noProof/>
      </w:rPr>
      <w:t>2</w:t>
    </w:r>
    <w:r>
      <w:rPr>
        <w:rStyle w:val="aa"/>
      </w:rPr>
      <w:fldChar w:fldCharType="end"/>
    </w:r>
  </w:p>
  <w:p w:rsidR="00805EB0" w:rsidRDefault="00805EB0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805EB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2D51F81"/>
    <w:multiLevelType w:val="multilevel"/>
    <w:tmpl w:val="88F00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436"/>
    <w:rsid w:val="00012226"/>
    <w:rsid w:val="00032047"/>
    <w:rsid w:val="00042156"/>
    <w:rsid w:val="0004424F"/>
    <w:rsid w:val="000527BB"/>
    <w:rsid w:val="00052E5E"/>
    <w:rsid w:val="00075AE5"/>
    <w:rsid w:val="00082BE2"/>
    <w:rsid w:val="0009252F"/>
    <w:rsid w:val="000A2BF4"/>
    <w:rsid w:val="000A5E51"/>
    <w:rsid w:val="000F381E"/>
    <w:rsid w:val="000F5FDC"/>
    <w:rsid w:val="001036E2"/>
    <w:rsid w:val="00104D8F"/>
    <w:rsid w:val="00137810"/>
    <w:rsid w:val="00156458"/>
    <w:rsid w:val="00196AAC"/>
    <w:rsid w:val="001C00CA"/>
    <w:rsid w:val="001C1648"/>
    <w:rsid w:val="001C688A"/>
    <w:rsid w:val="001E4732"/>
    <w:rsid w:val="001E4DA1"/>
    <w:rsid w:val="001E60E2"/>
    <w:rsid w:val="001E6813"/>
    <w:rsid w:val="001E7F33"/>
    <w:rsid w:val="00206845"/>
    <w:rsid w:val="00224744"/>
    <w:rsid w:val="00243927"/>
    <w:rsid w:val="00257B9B"/>
    <w:rsid w:val="00285BB0"/>
    <w:rsid w:val="00295769"/>
    <w:rsid w:val="002A21FD"/>
    <w:rsid w:val="002A713B"/>
    <w:rsid w:val="002B320F"/>
    <w:rsid w:val="002C39E4"/>
    <w:rsid w:val="002C5C10"/>
    <w:rsid w:val="002F669C"/>
    <w:rsid w:val="0030358A"/>
    <w:rsid w:val="003241C2"/>
    <w:rsid w:val="00337090"/>
    <w:rsid w:val="0036288B"/>
    <w:rsid w:val="00374FA5"/>
    <w:rsid w:val="00394AB8"/>
    <w:rsid w:val="003B3249"/>
    <w:rsid w:val="003D06ED"/>
    <w:rsid w:val="003D1911"/>
    <w:rsid w:val="003E27D7"/>
    <w:rsid w:val="003E3B80"/>
    <w:rsid w:val="003F7D21"/>
    <w:rsid w:val="00401DF7"/>
    <w:rsid w:val="004038B8"/>
    <w:rsid w:val="00413FC4"/>
    <w:rsid w:val="004179E6"/>
    <w:rsid w:val="00425AD3"/>
    <w:rsid w:val="00432C6E"/>
    <w:rsid w:val="00435A7D"/>
    <w:rsid w:val="0045336C"/>
    <w:rsid w:val="00466793"/>
    <w:rsid w:val="00472D3F"/>
    <w:rsid w:val="004734F0"/>
    <w:rsid w:val="0049034D"/>
    <w:rsid w:val="004A03F7"/>
    <w:rsid w:val="004C237F"/>
    <w:rsid w:val="004F15B3"/>
    <w:rsid w:val="005031DF"/>
    <w:rsid w:val="00561BFD"/>
    <w:rsid w:val="00564324"/>
    <w:rsid w:val="00573643"/>
    <w:rsid w:val="00584D61"/>
    <w:rsid w:val="0059541A"/>
    <w:rsid w:val="005A2C57"/>
    <w:rsid w:val="005C661B"/>
    <w:rsid w:val="005D138F"/>
    <w:rsid w:val="00606110"/>
    <w:rsid w:val="00611FF9"/>
    <w:rsid w:val="0063448B"/>
    <w:rsid w:val="0063768E"/>
    <w:rsid w:val="006409D6"/>
    <w:rsid w:val="0064364B"/>
    <w:rsid w:val="00646F37"/>
    <w:rsid w:val="006527A7"/>
    <w:rsid w:val="00687CF5"/>
    <w:rsid w:val="006A1554"/>
    <w:rsid w:val="006B4283"/>
    <w:rsid w:val="006C2486"/>
    <w:rsid w:val="0071268F"/>
    <w:rsid w:val="00780AF9"/>
    <w:rsid w:val="0078236A"/>
    <w:rsid w:val="00783373"/>
    <w:rsid w:val="00783F52"/>
    <w:rsid w:val="007939A4"/>
    <w:rsid w:val="007B5D01"/>
    <w:rsid w:val="007C7970"/>
    <w:rsid w:val="007E14AC"/>
    <w:rsid w:val="00805EB0"/>
    <w:rsid w:val="00827B1D"/>
    <w:rsid w:val="008403E3"/>
    <w:rsid w:val="00844891"/>
    <w:rsid w:val="00856E6B"/>
    <w:rsid w:val="00867C1A"/>
    <w:rsid w:val="00887275"/>
    <w:rsid w:val="00897553"/>
    <w:rsid w:val="008A15C9"/>
    <w:rsid w:val="008A3C59"/>
    <w:rsid w:val="008D6562"/>
    <w:rsid w:val="008D7A76"/>
    <w:rsid w:val="00914E8A"/>
    <w:rsid w:val="009220F6"/>
    <w:rsid w:val="0096511F"/>
    <w:rsid w:val="00965AD3"/>
    <w:rsid w:val="00971DC5"/>
    <w:rsid w:val="00980C2E"/>
    <w:rsid w:val="00A05D7F"/>
    <w:rsid w:val="00A32BE4"/>
    <w:rsid w:val="00A33DF4"/>
    <w:rsid w:val="00A71FE5"/>
    <w:rsid w:val="00A745B7"/>
    <w:rsid w:val="00A75FA6"/>
    <w:rsid w:val="00A806CD"/>
    <w:rsid w:val="00A865B7"/>
    <w:rsid w:val="00AC2799"/>
    <w:rsid w:val="00AC50B6"/>
    <w:rsid w:val="00AD6639"/>
    <w:rsid w:val="00AE6BBC"/>
    <w:rsid w:val="00B02D1D"/>
    <w:rsid w:val="00B328B8"/>
    <w:rsid w:val="00B338F7"/>
    <w:rsid w:val="00B42F70"/>
    <w:rsid w:val="00B538A9"/>
    <w:rsid w:val="00B73196"/>
    <w:rsid w:val="00B91C7F"/>
    <w:rsid w:val="00BC06B7"/>
    <w:rsid w:val="00BF24D4"/>
    <w:rsid w:val="00BF7333"/>
    <w:rsid w:val="00C00782"/>
    <w:rsid w:val="00C237C2"/>
    <w:rsid w:val="00C629B7"/>
    <w:rsid w:val="00C65791"/>
    <w:rsid w:val="00C84DA0"/>
    <w:rsid w:val="00CA2AE9"/>
    <w:rsid w:val="00CA616B"/>
    <w:rsid w:val="00CB3518"/>
    <w:rsid w:val="00CE67DB"/>
    <w:rsid w:val="00D06B2F"/>
    <w:rsid w:val="00D073A7"/>
    <w:rsid w:val="00D15210"/>
    <w:rsid w:val="00D15AFA"/>
    <w:rsid w:val="00D161D7"/>
    <w:rsid w:val="00D44FB0"/>
    <w:rsid w:val="00D459EA"/>
    <w:rsid w:val="00D62400"/>
    <w:rsid w:val="00D742BB"/>
    <w:rsid w:val="00D777D6"/>
    <w:rsid w:val="00D97253"/>
    <w:rsid w:val="00DB47B6"/>
    <w:rsid w:val="00DC31A5"/>
    <w:rsid w:val="00DD0322"/>
    <w:rsid w:val="00DE05D5"/>
    <w:rsid w:val="00E0060D"/>
    <w:rsid w:val="00E15408"/>
    <w:rsid w:val="00E2347A"/>
    <w:rsid w:val="00E2757D"/>
    <w:rsid w:val="00E436B8"/>
    <w:rsid w:val="00E45F7C"/>
    <w:rsid w:val="00E473D7"/>
    <w:rsid w:val="00E57801"/>
    <w:rsid w:val="00E75392"/>
    <w:rsid w:val="00EB2972"/>
    <w:rsid w:val="00EB49C5"/>
    <w:rsid w:val="00EC15BE"/>
    <w:rsid w:val="00EC2436"/>
    <w:rsid w:val="00EC5339"/>
    <w:rsid w:val="00EF100F"/>
    <w:rsid w:val="00EF7D3F"/>
    <w:rsid w:val="00F33A20"/>
    <w:rsid w:val="00F35014"/>
    <w:rsid w:val="00F41D69"/>
    <w:rsid w:val="00F44C6C"/>
    <w:rsid w:val="00F55561"/>
    <w:rsid w:val="00FA65CD"/>
    <w:rsid w:val="00FB30E7"/>
    <w:rsid w:val="00FB3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uiPriority="22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3927"/>
  </w:style>
  <w:style w:type="paragraph" w:styleId="1">
    <w:name w:val="heading 1"/>
    <w:basedOn w:val="a"/>
    <w:next w:val="a"/>
    <w:link w:val="10"/>
    <w:qFormat/>
    <w:rsid w:val="00243927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243927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243927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3927"/>
    <w:pPr>
      <w:ind w:right="5102"/>
    </w:pPr>
    <w:rPr>
      <w:sz w:val="28"/>
    </w:rPr>
  </w:style>
  <w:style w:type="paragraph" w:styleId="a5">
    <w:name w:val="Body Text Indent"/>
    <w:basedOn w:val="a"/>
    <w:link w:val="a6"/>
    <w:rsid w:val="00243927"/>
    <w:pPr>
      <w:ind w:right="5102" w:firstLine="709"/>
    </w:pPr>
    <w:rPr>
      <w:sz w:val="28"/>
    </w:rPr>
  </w:style>
  <w:style w:type="paragraph" w:styleId="a7">
    <w:name w:val="Block Text"/>
    <w:basedOn w:val="a"/>
    <w:rsid w:val="00243927"/>
    <w:pPr>
      <w:ind w:left="6804" w:right="-2"/>
      <w:jc w:val="right"/>
    </w:pPr>
    <w:rPr>
      <w:sz w:val="28"/>
    </w:rPr>
  </w:style>
  <w:style w:type="paragraph" w:styleId="a8">
    <w:name w:val="header"/>
    <w:basedOn w:val="a"/>
    <w:link w:val="a9"/>
    <w:rsid w:val="00243927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243927"/>
  </w:style>
  <w:style w:type="table" w:styleId="ab">
    <w:name w:val="Table Grid"/>
    <w:basedOn w:val="a1"/>
    <w:uiPriority w:val="59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semiHidden/>
    <w:rsid w:val="00561BFD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FontStyle15">
    <w:name w:val="Font Style15"/>
    <w:rsid w:val="00C629B7"/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62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Normal (Web)"/>
    <w:basedOn w:val="a"/>
    <w:unhideWhenUsed/>
    <w:rsid w:val="00E473D7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uiPriority w:val="22"/>
    <w:qFormat/>
    <w:rsid w:val="0009252F"/>
    <w:rPr>
      <w:b/>
      <w:bCs/>
    </w:rPr>
  </w:style>
  <w:style w:type="character" w:customStyle="1" w:styleId="10">
    <w:name w:val="Заголовок 1 Знак"/>
    <w:basedOn w:val="a0"/>
    <w:link w:val="1"/>
    <w:rsid w:val="00CA2AE9"/>
    <w:rPr>
      <w:sz w:val="40"/>
    </w:rPr>
  </w:style>
  <w:style w:type="character" w:styleId="af1">
    <w:name w:val="Hyperlink"/>
    <w:unhideWhenUsed/>
    <w:rsid w:val="00CA2AE9"/>
    <w:rPr>
      <w:color w:val="0000FF"/>
      <w:u w:val="single"/>
    </w:rPr>
  </w:style>
  <w:style w:type="character" w:styleId="af2">
    <w:name w:val="FollowedHyperlink"/>
    <w:basedOn w:val="a0"/>
    <w:uiPriority w:val="99"/>
    <w:unhideWhenUsed/>
    <w:rsid w:val="00CA2AE9"/>
    <w:rPr>
      <w:color w:val="800080" w:themeColor="followedHyperlink"/>
      <w:u w:val="single"/>
    </w:rPr>
  </w:style>
  <w:style w:type="character" w:customStyle="1" w:styleId="a9">
    <w:name w:val="Верхний колонтитул Знак"/>
    <w:basedOn w:val="a0"/>
    <w:link w:val="a8"/>
    <w:rsid w:val="00CA2AE9"/>
  </w:style>
  <w:style w:type="paragraph" w:styleId="af3">
    <w:name w:val="footer"/>
    <w:basedOn w:val="a"/>
    <w:link w:val="af4"/>
    <w:unhideWhenUsed/>
    <w:rsid w:val="00CA2AE9"/>
    <w:pPr>
      <w:tabs>
        <w:tab w:val="center" w:pos="4677"/>
        <w:tab w:val="right" w:pos="9355"/>
      </w:tabs>
      <w:suppressAutoHyphens/>
    </w:pPr>
    <w:rPr>
      <w:kern w:val="2"/>
      <w:lang w:eastAsia="zh-CN"/>
    </w:rPr>
  </w:style>
  <w:style w:type="character" w:customStyle="1" w:styleId="af4">
    <w:name w:val="Нижний колонтитул Знак"/>
    <w:basedOn w:val="a0"/>
    <w:link w:val="af3"/>
    <w:rsid w:val="00CA2AE9"/>
    <w:rPr>
      <w:kern w:val="2"/>
      <w:lang w:eastAsia="zh-CN"/>
    </w:rPr>
  </w:style>
  <w:style w:type="paragraph" w:styleId="af5">
    <w:name w:val="caption"/>
    <w:basedOn w:val="a"/>
    <w:semiHidden/>
    <w:unhideWhenUsed/>
    <w:qFormat/>
    <w:rsid w:val="00CA2AE9"/>
    <w:pPr>
      <w:suppressLineNumbers/>
      <w:suppressAutoHyphens/>
      <w:spacing w:before="120" w:after="120"/>
    </w:pPr>
    <w:rPr>
      <w:rFonts w:cs="Mangal"/>
      <w:i/>
      <w:iCs/>
      <w:kern w:val="2"/>
      <w:sz w:val="24"/>
      <w:szCs w:val="24"/>
      <w:lang w:eastAsia="zh-CN"/>
    </w:rPr>
  </w:style>
  <w:style w:type="character" w:customStyle="1" w:styleId="a4">
    <w:name w:val="Основной текст Знак"/>
    <w:basedOn w:val="a0"/>
    <w:link w:val="a3"/>
    <w:rsid w:val="00CA2AE9"/>
    <w:rPr>
      <w:sz w:val="28"/>
    </w:rPr>
  </w:style>
  <w:style w:type="paragraph" w:styleId="af6">
    <w:name w:val="List"/>
    <w:basedOn w:val="a3"/>
    <w:unhideWhenUsed/>
    <w:rsid w:val="00CA2AE9"/>
    <w:pPr>
      <w:suppressAutoHyphens/>
      <w:spacing w:after="120"/>
      <w:ind w:right="0"/>
    </w:pPr>
    <w:rPr>
      <w:rFonts w:cs="Mangal"/>
      <w:kern w:val="2"/>
      <w:sz w:val="20"/>
      <w:lang w:eastAsia="zh-CN"/>
    </w:rPr>
  </w:style>
  <w:style w:type="character" w:customStyle="1" w:styleId="a6">
    <w:name w:val="Основной текст с отступом Знак"/>
    <w:basedOn w:val="a0"/>
    <w:link w:val="a5"/>
    <w:rsid w:val="00CA2AE9"/>
    <w:rPr>
      <w:sz w:val="28"/>
    </w:rPr>
  </w:style>
  <w:style w:type="character" w:customStyle="1" w:styleId="ad">
    <w:name w:val="Текст выноски Знак"/>
    <w:basedOn w:val="a0"/>
    <w:link w:val="ac"/>
    <w:semiHidden/>
    <w:rsid w:val="00CA2AE9"/>
    <w:rPr>
      <w:rFonts w:ascii="Tahoma" w:hAnsi="Tahoma" w:cs="Tahoma"/>
      <w:sz w:val="16"/>
      <w:szCs w:val="16"/>
    </w:rPr>
  </w:style>
  <w:style w:type="paragraph" w:customStyle="1" w:styleId="af7">
    <w:name w:val="Заголовок"/>
    <w:basedOn w:val="a"/>
    <w:next w:val="a3"/>
    <w:rsid w:val="00CA2AE9"/>
    <w:pPr>
      <w:keepNext/>
      <w:suppressAutoHyphens/>
      <w:spacing w:before="240" w:after="120"/>
    </w:pPr>
    <w:rPr>
      <w:rFonts w:ascii="Liberation Sans" w:eastAsia="Microsoft YaHei" w:hAnsi="Liberation Sans" w:cs="Mangal"/>
      <w:kern w:val="2"/>
      <w:sz w:val="28"/>
      <w:szCs w:val="28"/>
      <w:lang w:eastAsia="zh-CN"/>
    </w:rPr>
  </w:style>
  <w:style w:type="paragraph" w:customStyle="1" w:styleId="11">
    <w:name w:val="Указатель1"/>
    <w:basedOn w:val="a"/>
    <w:rsid w:val="00CA2AE9"/>
    <w:pPr>
      <w:suppressLineNumbers/>
      <w:suppressAutoHyphens/>
    </w:pPr>
    <w:rPr>
      <w:rFonts w:cs="Mangal"/>
      <w:kern w:val="2"/>
      <w:lang w:eastAsia="zh-CN"/>
    </w:rPr>
  </w:style>
  <w:style w:type="paragraph" w:customStyle="1" w:styleId="21">
    <w:name w:val="Основной текст с отступом 21"/>
    <w:basedOn w:val="a"/>
    <w:rsid w:val="00CA2AE9"/>
    <w:pPr>
      <w:suppressAutoHyphens/>
      <w:ind w:firstLine="708"/>
      <w:jc w:val="both"/>
    </w:pPr>
    <w:rPr>
      <w:kern w:val="2"/>
      <w:sz w:val="28"/>
      <w:lang w:eastAsia="zh-CN"/>
    </w:rPr>
  </w:style>
  <w:style w:type="paragraph" w:customStyle="1" w:styleId="210">
    <w:name w:val="Основной текст 21"/>
    <w:basedOn w:val="a"/>
    <w:rsid w:val="00CA2AE9"/>
    <w:pPr>
      <w:suppressAutoHyphens/>
      <w:jc w:val="both"/>
    </w:pPr>
    <w:rPr>
      <w:kern w:val="2"/>
      <w:sz w:val="28"/>
      <w:lang w:eastAsia="zh-CN"/>
    </w:rPr>
  </w:style>
  <w:style w:type="paragraph" w:customStyle="1" w:styleId="af8">
    <w:name w:val="Содержимое таблицы"/>
    <w:basedOn w:val="a"/>
    <w:rsid w:val="00CA2AE9"/>
    <w:pPr>
      <w:suppressLineNumbers/>
      <w:suppressAutoHyphens/>
    </w:pPr>
    <w:rPr>
      <w:kern w:val="2"/>
      <w:lang w:eastAsia="zh-CN"/>
    </w:rPr>
  </w:style>
  <w:style w:type="paragraph" w:customStyle="1" w:styleId="af9">
    <w:name w:val="Заголовок таблицы"/>
    <w:basedOn w:val="af8"/>
    <w:rsid w:val="00CA2AE9"/>
    <w:pPr>
      <w:jc w:val="center"/>
    </w:pPr>
    <w:rPr>
      <w:b/>
      <w:bCs/>
    </w:rPr>
  </w:style>
  <w:style w:type="paragraph" w:customStyle="1" w:styleId="ConsPlusTitle">
    <w:name w:val="ConsPlusTitle"/>
    <w:rsid w:val="00CA2AE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a">
    <w:name w:val="???????"/>
    <w:rsid w:val="00CA2AE9"/>
    <w:pPr>
      <w:overflowPunct w:val="0"/>
      <w:autoSpaceDE w:val="0"/>
      <w:autoSpaceDN w:val="0"/>
      <w:adjustRightInd w:val="0"/>
    </w:pPr>
    <w:rPr>
      <w:sz w:val="24"/>
    </w:rPr>
  </w:style>
  <w:style w:type="paragraph" w:customStyle="1" w:styleId="ConsPlusNonformat">
    <w:name w:val="ConsPlusNonformat"/>
    <w:rsid w:val="00CA2AE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WW8Num1z0">
    <w:name w:val="WW8Num1z0"/>
    <w:rsid w:val="00CA2AE9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CA2AE9"/>
    <w:rPr>
      <w:rFonts w:ascii="Courier New" w:hAnsi="Courier New" w:cs="Courier New" w:hint="default"/>
    </w:rPr>
  </w:style>
  <w:style w:type="character" w:customStyle="1" w:styleId="WW8Num1z2">
    <w:name w:val="WW8Num1z2"/>
    <w:rsid w:val="00CA2AE9"/>
    <w:rPr>
      <w:rFonts w:ascii="Wingdings" w:hAnsi="Wingdings" w:cs="Wingdings" w:hint="default"/>
    </w:rPr>
  </w:style>
  <w:style w:type="character" w:customStyle="1" w:styleId="WW8Num1z3">
    <w:name w:val="WW8Num1z3"/>
    <w:rsid w:val="00CA2AE9"/>
    <w:rPr>
      <w:rFonts w:ascii="Symbol" w:hAnsi="Symbol" w:cs="Symbol" w:hint="default"/>
    </w:rPr>
  </w:style>
  <w:style w:type="character" w:customStyle="1" w:styleId="WW8Num2z0">
    <w:name w:val="WW8Num2z0"/>
    <w:rsid w:val="00CA2AE9"/>
  </w:style>
  <w:style w:type="character" w:customStyle="1" w:styleId="WW8Num2z1">
    <w:name w:val="WW8Num2z1"/>
    <w:rsid w:val="00CA2AE9"/>
  </w:style>
  <w:style w:type="character" w:customStyle="1" w:styleId="WW8Num2z2">
    <w:name w:val="WW8Num2z2"/>
    <w:rsid w:val="00CA2AE9"/>
  </w:style>
  <w:style w:type="character" w:customStyle="1" w:styleId="WW8Num2z3">
    <w:name w:val="WW8Num2z3"/>
    <w:rsid w:val="00CA2AE9"/>
  </w:style>
  <w:style w:type="character" w:customStyle="1" w:styleId="WW8Num2z4">
    <w:name w:val="WW8Num2z4"/>
    <w:rsid w:val="00CA2AE9"/>
  </w:style>
  <w:style w:type="character" w:customStyle="1" w:styleId="WW8Num2z5">
    <w:name w:val="WW8Num2z5"/>
    <w:rsid w:val="00CA2AE9"/>
  </w:style>
  <w:style w:type="character" w:customStyle="1" w:styleId="WW8Num2z6">
    <w:name w:val="WW8Num2z6"/>
    <w:rsid w:val="00CA2AE9"/>
  </w:style>
  <w:style w:type="character" w:customStyle="1" w:styleId="WW8Num2z7">
    <w:name w:val="WW8Num2z7"/>
    <w:rsid w:val="00CA2AE9"/>
  </w:style>
  <w:style w:type="character" w:customStyle="1" w:styleId="WW8Num2z8">
    <w:name w:val="WW8Num2z8"/>
    <w:rsid w:val="00CA2AE9"/>
  </w:style>
  <w:style w:type="character" w:customStyle="1" w:styleId="WW8Num3z0">
    <w:name w:val="WW8Num3z0"/>
    <w:rsid w:val="00CA2AE9"/>
  </w:style>
  <w:style w:type="character" w:customStyle="1" w:styleId="WW8Num4z0">
    <w:name w:val="WW8Num4z0"/>
    <w:rsid w:val="00CA2AE9"/>
  </w:style>
  <w:style w:type="character" w:customStyle="1" w:styleId="WW8Num4z1">
    <w:name w:val="WW8Num4z1"/>
    <w:rsid w:val="00CA2AE9"/>
  </w:style>
  <w:style w:type="character" w:customStyle="1" w:styleId="WW8Num4z2">
    <w:name w:val="WW8Num4z2"/>
    <w:rsid w:val="00CA2AE9"/>
  </w:style>
  <w:style w:type="character" w:customStyle="1" w:styleId="WW8Num4z3">
    <w:name w:val="WW8Num4z3"/>
    <w:rsid w:val="00CA2AE9"/>
  </w:style>
  <w:style w:type="character" w:customStyle="1" w:styleId="WW8Num4z4">
    <w:name w:val="WW8Num4z4"/>
    <w:rsid w:val="00CA2AE9"/>
  </w:style>
  <w:style w:type="character" w:customStyle="1" w:styleId="WW8Num4z5">
    <w:name w:val="WW8Num4z5"/>
    <w:rsid w:val="00CA2AE9"/>
  </w:style>
  <w:style w:type="character" w:customStyle="1" w:styleId="WW8Num4z6">
    <w:name w:val="WW8Num4z6"/>
    <w:rsid w:val="00CA2AE9"/>
  </w:style>
  <w:style w:type="character" w:customStyle="1" w:styleId="WW8Num4z7">
    <w:name w:val="WW8Num4z7"/>
    <w:rsid w:val="00CA2AE9"/>
  </w:style>
  <w:style w:type="character" w:customStyle="1" w:styleId="WW8Num4z8">
    <w:name w:val="WW8Num4z8"/>
    <w:rsid w:val="00CA2AE9"/>
  </w:style>
  <w:style w:type="character" w:customStyle="1" w:styleId="12">
    <w:name w:val="Основной шрифт абзаца1"/>
    <w:rsid w:val="00CA2A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696537-7251-4F93-9E4A-A7F3DAD3D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4620</Words>
  <Characters>26339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Gl_Buh</cp:lastModifiedBy>
  <cp:revision>23</cp:revision>
  <cp:lastPrinted>2022-02-14T09:49:00Z</cp:lastPrinted>
  <dcterms:created xsi:type="dcterms:W3CDTF">2020-03-27T13:30:00Z</dcterms:created>
  <dcterms:modified xsi:type="dcterms:W3CDTF">2022-02-18T08:43:00Z</dcterms:modified>
</cp:coreProperties>
</file>