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DC3" w:rsidRDefault="00757C49" w:rsidP="00757C49">
      <w:pPr>
        <w:jc w:val="both"/>
        <w:rPr>
          <w:rFonts w:ascii="Times New Roman" w:hAnsi="Times New Roman" w:cs="Times New Roman"/>
          <w:sz w:val="28"/>
          <w:szCs w:val="28"/>
        </w:rPr>
      </w:pPr>
      <w:proofErr w:type="gramStart"/>
      <w:r>
        <w:rPr>
          <w:rFonts w:ascii="Times New Roman" w:hAnsi="Times New Roman" w:cs="Times New Roman"/>
          <w:sz w:val="28"/>
          <w:szCs w:val="28"/>
        </w:rPr>
        <w:t xml:space="preserve">Отдел надзорной деятельности и профилактической работы Гагаринского, </w:t>
      </w:r>
      <w:proofErr w:type="spellStart"/>
      <w:r>
        <w:rPr>
          <w:rFonts w:ascii="Times New Roman" w:hAnsi="Times New Roman" w:cs="Times New Roman"/>
          <w:sz w:val="28"/>
          <w:szCs w:val="28"/>
        </w:rPr>
        <w:t>Новодугинского</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Сычевского</w:t>
      </w:r>
      <w:proofErr w:type="spellEnd"/>
      <w:r>
        <w:rPr>
          <w:rFonts w:ascii="Times New Roman" w:hAnsi="Times New Roman" w:cs="Times New Roman"/>
          <w:sz w:val="28"/>
          <w:szCs w:val="28"/>
        </w:rPr>
        <w:t xml:space="preserve"> районов управления надзорной деятельности и профилактической работы Главного управления МЧС России по Смоленской области информирует о том, что с 01.01.2021 по 31.12.2026 включительно </w:t>
      </w:r>
      <w:r w:rsidR="007C001F">
        <w:rPr>
          <w:rFonts w:ascii="Times New Roman" w:hAnsi="Times New Roman" w:cs="Times New Roman"/>
          <w:sz w:val="28"/>
          <w:szCs w:val="28"/>
        </w:rPr>
        <w:t>вступило в силу Постановление Правительства Российской Федерации от 16.09.2020 №1479 «Об утверждении Правил противопожарного режима в Российской Федерации»</w:t>
      </w:r>
      <w:r w:rsidR="003D0DC9">
        <w:rPr>
          <w:rFonts w:ascii="Times New Roman" w:hAnsi="Times New Roman" w:cs="Times New Roman"/>
          <w:sz w:val="28"/>
          <w:szCs w:val="28"/>
        </w:rPr>
        <w:t>.</w:t>
      </w:r>
      <w:proofErr w:type="gramEnd"/>
    </w:p>
    <w:p w:rsidR="003D0DC9" w:rsidRPr="003D0DC9" w:rsidRDefault="003D0DC9" w:rsidP="003D0DC9">
      <w:pPr>
        <w:jc w:val="center"/>
        <w:rPr>
          <w:rFonts w:ascii="Times New Roman" w:hAnsi="Times New Roman" w:cs="Times New Roman"/>
          <w:b/>
          <w:sz w:val="28"/>
          <w:szCs w:val="28"/>
        </w:rPr>
      </w:pPr>
      <w:r w:rsidRPr="003D0DC9">
        <w:rPr>
          <w:rFonts w:ascii="Times New Roman" w:hAnsi="Times New Roman" w:cs="Times New Roman"/>
          <w:b/>
          <w:sz w:val="28"/>
          <w:szCs w:val="28"/>
        </w:rPr>
        <w:t>Положения Правил, касающиеся предотвращения несанкционированных палов сухой травянистой растительности и уборки территорий.</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 </w:t>
      </w:r>
      <w:r w:rsidRPr="003D0DC9">
        <w:rPr>
          <w:rFonts w:ascii="Times New Roman" w:eastAsia="Times New Roman" w:hAnsi="Times New Roman" w:cs="Times New Roman"/>
          <w:sz w:val="28"/>
          <w:szCs w:val="28"/>
          <w:lang w:eastAsia="ru-RU"/>
        </w:rPr>
        <w:t>63. 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условии, что:</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участок для выжигания сухой травянистой растительности располагается на расстоянии не менее 50 метров от ближайшего объекта защиты;</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территория вокруг участка для выжигания сухой травянистой растительности очищена в радиусе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1,5 метра;</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на территории, включающей участок для выжигания сухой травянистой растительности, не введен особый противопожарный режим;</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лица, участвующие в выжигании сухой травянистой растительности, постоянно находятся на месте проведения работ по выжиганию и обеспечены первичными средствами пожаротушения.</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В целях исключения возможного перехода природных пожаров на территории населенных пунктов создаются (обновляются) до начала пожароопасного периода вокруг населенных пунктов противопожарные минерализованные полосы шириной не менее 10 метров.</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lastRenderedPageBreak/>
        <w:t>Выжигание лесных горючих материалов осуществляется в соответствии с правилами пожарной безопасности в лесах, установленными Правительством Российской Федерации.</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Запрещается выжигание хвороста, лесной подстилки, сухой травы и других лесных горючих материалов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 </w:t>
      </w:r>
      <w:r w:rsidRPr="003D0DC9">
        <w:rPr>
          <w:rFonts w:ascii="Times New Roman" w:eastAsia="Times New Roman" w:hAnsi="Times New Roman" w:cs="Times New Roman"/>
          <w:sz w:val="28"/>
          <w:szCs w:val="28"/>
          <w:lang w:eastAsia="ru-RU"/>
        </w:rPr>
        <w:t xml:space="preserve">64. </w:t>
      </w:r>
      <w:proofErr w:type="gramStart"/>
      <w:r w:rsidRPr="003D0DC9">
        <w:rPr>
          <w:rFonts w:ascii="Times New Roman" w:eastAsia="Times New Roman" w:hAnsi="Times New Roman" w:cs="Times New Roman"/>
          <w:sz w:val="28"/>
          <w:szCs w:val="28"/>
          <w:lang w:eastAsia="ru-RU"/>
        </w:rPr>
        <w:t>Для объектов военного назначения, объектов производства, переработки, хранения радиоактивных и взрывчатых веществ и материалов, пиротехнических изделий, объектов уничтожения и хранения химического оружия и средств взрывания, наземных объектов космической инфраструктуры и стартовых комплексов, объектов горных выработок, объектов энергетики, являющихся особо опасными, технически сложными и уникальными в соответствии со статьей 48</w:t>
      </w:r>
      <w:r w:rsidRPr="003D0DC9">
        <w:rPr>
          <w:rFonts w:ascii="Times New Roman" w:eastAsia="Times New Roman" w:hAnsi="Times New Roman" w:cs="Times New Roman"/>
          <w:sz w:val="28"/>
          <w:szCs w:val="28"/>
          <w:vertAlign w:val="superscript"/>
          <w:lang w:eastAsia="ru-RU"/>
        </w:rPr>
        <w:t>1 </w:t>
      </w:r>
      <w:r w:rsidRPr="003D0DC9">
        <w:rPr>
          <w:rFonts w:ascii="Times New Roman" w:eastAsia="Times New Roman" w:hAnsi="Times New Roman" w:cs="Times New Roman"/>
          <w:sz w:val="28"/>
          <w:szCs w:val="28"/>
          <w:lang w:eastAsia="ru-RU"/>
        </w:rPr>
        <w:t>Градостроительного кодекса Российской Федерации, объектов учреждений, исполняющих наказание в виде лишения</w:t>
      </w:r>
      <w:proofErr w:type="gramEnd"/>
      <w:r w:rsidRPr="003D0DC9">
        <w:rPr>
          <w:rFonts w:ascii="Times New Roman" w:eastAsia="Times New Roman" w:hAnsi="Times New Roman" w:cs="Times New Roman"/>
          <w:sz w:val="28"/>
          <w:szCs w:val="28"/>
          <w:lang w:eastAsia="ru-RU"/>
        </w:rPr>
        <w:t xml:space="preserve"> </w:t>
      </w:r>
      <w:proofErr w:type="gramStart"/>
      <w:r w:rsidRPr="003D0DC9">
        <w:rPr>
          <w:rFonts w:ascii="Times New Roman" w:eastAsia="Times New Roman" w:hAnsi="Times New Roman" w:cs="Times New Roman"/>
          <w:sz w:val="28"/>
          <w:szCs w:val="28"/>
          <w:lang w:eastAsia="ru-RU"/>
        </w:rPr>
        <w:t xml:space="preserve">свободы, следственных изоляторов, изоляторов временного содержания, специальных учреждений, предназначенных для содержания иностранных граждан, подлежащих административному выдворению за пределы Российской Федерации, депортации или </w:t>
      </w:r>
      <w:proofErr w:type="spellStart"/>
      <w:r w:rsidRPr="003D0DC9">
        <w:rPr>
          <w:rFonts w:ascii="Times New Roman" w:eastAsia="Times New Roman" w:hAnsi="Times New Roman" w:cs="Times New Roman"/>
          <w:sz w:val="28"/>
          <w:szCs w:val="28"/>
          <w:lang w:eastAsia="ru-RU"/>
        </w:rPr>
        <w:t>реадмиссии</w:t>
      </w:r>
      <w:proofErr w:type="spellEnd"/>
      <w:r w:rsidRPr="003D0DC9">
        <w:rPr>
          <w:rFonts w:ascii="Times New Roman" w:eastAsia="Times New Roman" w:hAnsi="Times New Roman" w:cs="Times New Roman"/>
          <w:sz w:val="28"/>
          <w:szCs w:val="28"/>
          <w:lang w:eastAsia="ru-RU"/>
        </w:rPr>
        <w:t>, психиатрических и других специализированных лечебных учреждений, объектов культурного наследия (памятников истории и культуры) народов Российской Федерации федеральными органами исполнительной власти могут устанавливаться особенные требования пожарной безопасности, учитывающие специфику таких объектов.</w:t>
      </w:r>
      <w:proofErr w:type="gramEnd"/>
    </w:p>
    <w:p w:rsidR="003D0DC9" w:rsidRPr="003D0DC9" w:rsidRDefault="003D0DC9" w:rsidP="003D0DC9">
      <w:pPr>
        <w:shd w:val="clear" w:color="auto" w:fill="FFFFFF"/>
        <w:spacing w:after="255" w:line="270" w:lineRule="atLeast"/>
        <w:jc w:val="both"/>
        <w:outlineLvl w:val="2"/>
        <w:rPr>
          <w:rFonts w:ascii="Times New Roman" w:eastAsia="Times New Roman" w:hAnsi="Times New Roman" w:cs="Times New Roman"/>
          <w:b/>
          <w:bCs/>
          <w:sz w:val="28"/>
          <w:szCs w:val="28"/>
          <w:lang w:eastAsia="ru-RU"/>
        </w:rPr>
      </w:pPr>
      <w:r w:rsidRPr="003D0DC9">
        <w:rPr>
          <w:rFonts w:ascii="Times New Roman" w:eastAsia="Times New Roman" w:hAnsi="Times New Roman" w:cs="Times New Roman"/>
          <w:b/>
          <w:bCs/>
          <w:sz w:val="28"/>
          <w:szCs w:val="28"/>
          <w:lang w:eastAsia="ru-RU"/>
        </w:rPr>
        <w:t>II. Территории поселений и населенных пунктов</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 </w:t>
      </w:r>
      <w:r w:rsidRPr="003D0DC9">
        <w:rPr>
          <w:rFonts w:ascii="Times New Roman" w:eastAsia="Times New Roman" w:hAnsi="Times New Roman" w:cs="Times New Roman"/>
          <w:sz w:val="28"/>
          <w:szCs w:val="28"/>
          <w:lang w:eastAsia="ru-RU"/>
        </w:rPr>
        <w:t>65. Запрещается использовать противопожарные расстояния между зданиями, сооружениями и строениями для складирования материалов, мусора, травы и иных отходов, оборудования и тары, строительства (размещения) зданий и сооружений, в том числе временных, для разведения костров, приготовления пищи с применением открытого огня (мангалов, жаровен и др.) и сжигания отходов и тары.</w:t>
      </w:r>
    </w:p>
    <w:p w:rsidR="00F60FC3"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 </w:t>
      </w:r>
      <w:r w:rsidRPr="003D0DC9">
        <w:rPr>
          <w:rFonts w:ascii="Times New Roman" w:eastAsia="Times New Roman" w:hAnsi="Times New Roman" w:cs="Times New Roman"/>
          <w:sz w:val="28"/>
          <w:szCs w:val="28"/>
          <w:lang w:eastAsia="ru-RU"/>
        </w:rPr>
        <w:t xml:space="preserve">66. </w:t>
      </w:r>
      <w:proofErr w:type="gramStart"/>
      <w:r w:rsidRPr="003D0DC9">
        <w:rPr>
          <w:rFonts w:ascii="Times New Roman" w:eastAsia="Times New Roman" w:hAnsi="Times New Roman" w:cs="Times New Roman"/>
          <w:sz w:val="28"/>
          <w:szCs w:val="28"/>
          <w:lang w:eastAsia="ru-RU"/>
        </w:rPr>
        <w:t>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мест и (или) способов, установленных органами местного самоуправления городских и сельских поселений, муниципальных</w:t>
      </w:r>
      <w:proofErr w:type="gramEnd"/>
      <w:r w:rsidRPr="003D0DC9">
        <w:rPr>
          <w:rFonts w:ascii="Times New Roman" w:eastAsia="Times New Roman" w:hAnsi="Times New Roman" w:cs="Times New Roman"/>
          <w:sz w:val="28"/>
          <w:szCs w:val="28"/>
          <w:lang w:eastAsia="ru-RU"/>
        </w:rPr>
        <w:t xml:space="preserve"> и городских округов, внутригородских районов.</w:t>
      </w:r>
    </w:p>
    <w:p w:rsidR="003D0DC9" w:rsidRPr="003D0DC9" w:rsidRDefault="00F60FC3" w:rsidP="003D0DC9">
      <w:pPr>
        <w:shd w:val="clear" w:color="auto" w:fill="FFFFFF"/>
        <w:spacing w:after="255" w:line="27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 </w:t>
      </w:r>
      <w:r w:rsidR="003D0DC9" w:rsidRPr="003D0DC9">
        <w:rPr>
          <w:rFonts w:ascii="Times New Roman" w:eastAsia="Times New Roman" w:hAnsi="Times New Roman" w:cs="Times New Roman"/>
          <w:sz w:val="28"/>
          <w:szCs w:val="28"/>
          <w:lang w:eastAsia="ru-RU"/>
        </w:rPr>
        <w:t xml:space="preserve">67. </w:t>
      </w:r>
      <w:proofErr w:type="gramStart"/>
      <w:r w:rsidR="003D0DC9" w:rsidRPr="003D0DC9">
        <w:rPr>
          <w:rFonts w:ascii="Times New Roman" w:eastAsia="Times New Roman" w:hAnsi="Times New Roman" w:cs="Times New Roman"/>
          <w:sz w:val="28"/>
          <w:szCs w:val="28"/>
          <w:lang w:eastAsia="ru-RU"/>
        </w:rPr>
        <w:t>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и на территориях общего пользования вне границ населенных пунктов, и правообладатели территорий ведения гражданами садоводства или огородничества для собственных нужд (далее - территории садоводства или огородничества) обязаны производить своевременную уборку мусора, сухой растительности и покос травы.</w:t>
      </w:r>
      <w:proofErr w:type="gramEnd"/>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Границы уборки указанных территорий определяются границами земельного участка на основании кадастрового или межевого плана.</w:t>
      </w:r>
    </w:p>
    <w:p w:rsidR="003D0DC9" w:rsidRPr="003D0DC9" w:rsidRDefault="00F60FC3" w:rsidP="003D0DC9">
      <w:pPr>
        <w:shd w:val="clear" w:color="auto" w:fill="FFFFFF"/>
        <w:spacing w:after="255" w:line="27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 </w:t>
      </w:r>
      <w:r w:rsidR="003D0DC9" w:rsidRPr="003D0DC9">
        <w:rPr>
          <w:rFonts w:ascii="Times New Roman" w:eastAsia="Times New Roman" w:hAnsi="Times New Roman" w:cs="Times New Roman"/>
          <w:sz w:val="28"/>
          <w:szCs w:val="28"/>
          <w:lang w:eastAsia="ru-RU"/>
        </w:rPr>
        <w:t>68. На территориях общего пользования, прилегающих к жилым домам, садовым домам, объектам недвижимого имущества, относящимся к имуществу общего пользования садоводческого или огороднического некоммерческого товарищества, а также в лесах, лесопарковых зонах и на землях сельскохозяйственного назначения запрещается устраивать свалки горючих отходов.</w:t>
      </w:r>
    </w:p>
    <w:p w:rsidR="003D0DC9" w:rsidRPr="003D0DC9" w:rsidRDefault="00F60FC3" w:rsidP="003D0DC9">
      <w:pPr>
        <w:shd w:val="clear" w:color="auto" w:fill="FFFFFF"/>
        <w:spacing w:after="255" w:line="27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 </w:t>
      </w:r>
      <w:r w:rsidR="003D0DC9" w:rsidRPr="003D0DC9">
        <w:rPr>
          <w:rFonts w:ascii="Times New Roman" w:eastAsia="Times New Roman" w:hAnsi="Times New Roman" w:cs="Times New Roman"/>
          <w:sz w:val="28"/>
          <w:szCs w:val="28"/>
          <w:lang w:eastAsia="ru-RU"/>
        </w:rPr>
        <w:t>69. На территориях общего пользования городских и сельских поселений, городских и муниципальных округов, на территориях садоводства или огородничества, в том числе вне границ указанных территорий, в охранных зонах линий электропередачи, электрических станций и подстанций, а также в лесах, лесопарковых зонах и на землях сельскохозяйственного назначения запрещается устраивать свалки отходов.</w:t>
      </w:r>
    </w:p>
    <w:p w:rsidR="003D0DC9" w:rsidRPr="003D0DC9" w:rsidRDefault="00F60FC3" w:rsidP="003D0DC9">
      <w:pPr>
        <w:shd w:val="clear" w:color="auto" w:fill="FFFFFF"/>
        <w:spacing w:after="255" w:line="27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 </w:t>
      </w:r>
      <w:r w:rsidR="003D0DC9" w:rsidRPr="003D0DC9">
        <w:rPr>
          <w:rFonts w:ascii="Times New Roman" w:eastAsia="Times New Roman" w:hAnsi="Times New Roman" w:cs="Times New Roman"/>
          <w:sz w:val="28"/>
          <w:szCs w:val="28"/>
          <w:lang w:eastAsia="ru-RU"/>
        </w:rPr>
        <w:t xml:space="preserve">70. </w:t>
      </w:r>
      <w:proofErr w:type="gramStart"/>
      <w:r w:rsidR="003D0DC9" w:rsidRPr="003D0DC9">
        <w:rPr>
          <w:rFonts w:ascii="Times New Roman" w:eastAsia="Times New Roman" w:hAnsi="Times New Roman" w:cs="Times New Roman"/>
          <w:sz w:val="28"/>
          <w:szCs w:val="28"/>
          <w:lang w:eastAsia="ru-RU"/>
        </w:rPr>
        <w:t>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w:t>
      </w:r>
      <w:proofErr w:type="gramEnd"/>
      <w:r w:rsidR="003D0DC9" w:rsidRPr="003D0DC9">
        <w:rPr>
          <w:rFonts w:ascii="Times New Roman" w:eastAsia="Times New Roman" w:hAnsi="Times New Roman" w:cs="Times New Roman"/>
          <w:sz w:val="28"/>
          <w:szCs w:val="28"/>
          <w:lang w:eastAsia="ru-RU"/>
        </w:rPr>
        <w:t xml:space="preserve">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rsidR="003D0DC9" w:rsidRPr="003D0DC9" w:rsidRDefault="00F60FC3" w:rsidP="003D0DC9">
      <w:pPr>
        <w:shd w:val="clear" w:color="auto" w:fill="FFFFFF"/>
        <w:spacing w:after="255" w:line="27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 </w:t>
      </w:r>
      <w:r w:rsidR="003D0DC9" w:rsidRPr="003D0DC9">
        <w:rPr>
          <w:rFonts w:ascii="Times New Roman" w:eastAsia="Times New Roman" w:hAnsi="Times New Roman" w:cs="Times New Roman"/>
          <w:sz w:val="28"/>
          <w:szCs w:val="28"/>
          <w:lang w:eastAsia="ru-RU"/>
        </w:rPr>
        <w:t>71. Правообладатели земельных участков обеспечивают надлежащее техническое содержание (в любое время года) дорог, проездов и подъездов к зданиям, сооружениям, строениям и наружным установкам, открытым складам, наружным пожарным лестницам и пожарным гидрантам, резервуарам, естественным и искусственным водоемам, являющимся источниками наружного противопожарного водоснабжения.</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lastRenderedPageBreak/>
        <w:t>Запрещается использовать для стоянки автомобилей на территории населенных пунктов, предприятий и организаций площадки для пожарной техники, включая разворотные, предназначенные для ее установки, в том числе для забора воды, подачи средств тушения, доступа пожарных на объект защиты.</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Не допускается перекрывать проезды для пожарной техники изделиями и предметами, посадкой крупногабаритных деревьев, исключающими или ограничивающими проезд пожарной техники, доступ пожарных в этажи зданий, сооружений либо снижающими размеры проездов, подъездов, установленные требованиями пожарной безопасности.</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Система противопожарной защиты в случае пожара должна обеспечивать автоматическую разблокировку и (или) открывание шлагбаумов, ворот, ограждений и иных технических средств, установленных на проездах и подъездах, а также нахождение их в открытом положении для обеспечения беспрепятственного проезда пожарной техники. Допускается ручное открывание при организации круглосуточного дежурства персонала непосредственно у места установки шлагбаума, ворот, ограждения и иных технических средств на проездах или дистанционно при устройстве виде</w:t>
      </w:r>
      <w:proofErr w:type="gramStart"/>
      <w:r w:rsidRPr="003D0DC9">
        <w:rPr>
          <w:rFonts w:ascii="Times New Roman" w:eastAsia="Times New Roman" w:hAnsi="Times New Roman" w:cs="Times New Roman"/>
          <w:sz w:val="28"/>
          <w:szCs w:val="28"/>
          <w:lang w:eastAsia="ru-RU"/>
        </w:rPr>
        <w:t>о-</w:t>
      </w:r>
      <w:proofErr w:type="gramEnd"/>
      <w:r w:rsidRPr="003D0DC9">
        <w:rPr>
          <w:rFonts w:ascii="Times New Roman" w:eastAsia="Times New Roman" w:hAnsi="Times New Roman" w:cs="Times New Roman"/>
          <w:sz w:val="28"/>
          <w:szCs w:val="28"/>
          <w:lang w:eastAsia="ru-RU"/>
        </w:rPr>
        <w:t xml:space="preserve"> и </w:t>
      </w:r>
      <w:proofErr w:type="spellStart"/>
      <w:r w:rsidRPr="003D0DC9">
        <w:rPr>
          <w:rFonts w:ascii="Times New Roman" w:eastAsia="Times New Roman" w:hAnsi="Times New Roman" w:cs="Times New Roman"/>
          <w:sz w:val="28"/>
          <w:szCs w:val="28"/>
          <w:lang w:eastAsia="ru-RU"/>
        </w:rPr>
        <w:t>аудиосвязи</w:t>
      </w:r>
      <w:proofErr w:type="spellEnd"/>
      <w:r w:rsidRPr="003D0DC9">
        <w:rPr>
          <w:rFonts w:ascii="Times New Roman" w:eastAsia="Times New Roman" w:hAnsi="Times New Roman" w:cs="Times New Roman"/>
          <w:sz w:val="28"/>
          <w:szCs w:val="28"/>
          <w:lang w:eastAsia="ru-RU"/>
        </w:rPr>
        <w:t xml:space="preserve"> с местом их установки.</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У въезда на территорию строительных площадок, открытых плоскостных автостоянок и гаражей, а также на территорию садоводства или огородничества вывешиваются схемы с обозначением въездов, подъездов, пожарных проездов и источников противопожарного водоснабжения.</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Физическим лицам запрещается препятствовать работе подразделений пожарной охраны, в том числе в пути следования подразделений пожарной охраны к месту пожара.</w:t>
      </w:r>
    </w:p>
    <w:p w:rsidR="003D0DC9" w:rsidRPr="003D0DC9" w:rsidRDefault="00F60FC3" w:rsidP="003D0DC9">
      <w:pPr>
        <w:shd w:val="clear" w:color="auto" w:fill="FFFFFF"/>
        <w:spacing w:after="255" w:line="27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 </w:t>
      </w:r>
      <w:r w:rsidR="003D0DC9" w:rsidRPr="003D0DC9">
        <w:rPr>
          <w:rFonts w:ascii="Times New Roman" w:eastAsia="Times New Roman" w:hAnsi="Times New Roman" w:cs="Times New Roman"/>
          <w:sz w:val="28"/>
          <w:szCs w:val="28"/>
          <w:lang w:eastAsia="ru-RU"/>
        </w:rPr>
        <w:t>72. При проведении ремонтных (строительных) работ, связанных с закрытием дорог или</w:t>
      </w:r>
      <w:proofErr w:type="gramStart"/>
      <w:r w:rsidR="003D0DC9" w:rsidRPr="003D0DC9">
        <w:rPr>
          <w:rFonts w:ascii="Times New Roman" w:eastAsia="Times New Roman" w:hAnsi="Times New Roman" w:cs="Times New Roman"/>
          <w:sz w:val="28"/>
          <w:szCs w:val="28"/>
          <w:lang w:eastAsia="ru-RU"/>
        </w:rPr>
        <w:t>.</w:t>
      </w:r>
      <w:proofErr w:type="gramEnd"/>
      <w:r w:rsidR="003D0DC9" w:rsidRPr="003D0DC9">
        <w:rPr>
          <w:rFonts w:ascii="Times New Roman" w:eastAsia="Times New Roman" w:hAnsi="Times New Roman" w:cs="Times New Roman"/>
          <w:sz w:val="28"/>
          <w:szCs w:val="28"/>
          <w:lang w:eastAsia="ru-RU"/>
        </w:rPr>
        <w:t xml:space="preserve"> </w:t>
      </w:r>
      <w:proofErr w:type="gramStart"/>
      <w:r w:rsidR="003D0DC9" w:rsidRPr="003D0DC9">
        <w:rPr>
          <w:rFonts w:ascii="Times New Roman" w:eastAsia="Times New Roman" w:hAnsi="Times New Roman" w:cs="Times New Roman"/>
          <w:sz w:val="28"/>
          <w:szCs w:val="28"/>
          <w:lang w:eastAsia="ru-RU"/>
        </w:rPr>
        <w:t>п</w:t>
      </w:r>
      <w:proofErr w:type="gramEnd"/>
      <w:r w:rsidR="003D0DC9" w:rsidRPr="003D0DC9">
        <w:rPr>
          <w:rFonts w:ascii="Times New Roman" w:eastAsia="Times New Roman" w:hAnsi="Times New Roman" w:cs="Times New Roman"/>
          <w:sz w:val="28"/>
          <w:szCs w:val="28"/>
          <w:lang w:eastAsia="ru-RU"/>
        </w:rPr>
        <w:t>роездов, руководитель организации, осуществляющей ремонт (строительство), незамедлительно представляет в подразделение пожарной охраны соответствующую информацию о сроках проведения этих работ и обеспечивает установку знаков, обозначающих направление объезда, или устраивает переезды через ремонтируемые участки дорог или проездов.</w:t>
      </w:r>
    </w:p>
    <w:p w:rsidR="003D0DC9" w:rsidRPr="003D0DC9" w:rsidRDefault="00F60FC3" w:rsidP="003D0DC9">
      <w:pPr>
        <w:shd w:val="clear" w:color="auto" w:fill="FFFFFF"/>
        <w:spacing w:after="255" w:line="27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 </w:t>
      </w:r>
      <w:r w:rsidR="003D0DC9" w:rsidRPr="003D0DC9">
        <w:rPr>
          <w:rFonts w:ascii="Times New Roman" w:eastAsia="Times New Roman" w:hAnsi="Times New Roman" w:cs="Times New Roman"/>
          <w:sz w:val="28"/>
          <w:szCs w:val="28"/>
          <w:lang w:eastAsia="ru-RU"/>
        </w:rPr>
        <w:t>73. Руководитель организации, лица, владеющие, пользующиеся и (или) распоряжающиеся объектами защиты, обеспечивают очистку объекта защиты от горючих отходов, мусора, тары и сухой растительности.</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Зона очистки от сухой травы, веток, других горючих материалов и сухостойных деревьев вокруг костра, место размещения запаса дров и огнетушащих средств должны составлять не менее 2 метров.</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lastRenderedPageBreak/>
        <w:t>Не допускается разводить открытый огонь (костры) в местах, находящихся за территорией частных домовладений, на расстоянии менее 50 метров от объектов защиты. После завершения мероприятия или при усилении ветра костер или кострище необходимо залить водой или засыпать песком (землей) до полного прекращения тления углей.</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 xml:space="preserve">На территории поселений, городских округов и внутригородских муниципальных образований, а также на расстоянии менее 1 ООО метров от лесов запрещается запускать неуправляемые изделия из горючих материалов, принцип подъема которых на </w:t>
      </w:r>
      <w:proofErr w:type="gramStart"/>
      <w:r w:rsidRPr="003D0DC9">
        <w:rPr>
          <w:rFonts w:ascii="Times New Roman" w:eastAsia="Times New Roman" w:hAnsi="Times New Roman" w:cs="Times New Roman"/>
          <w:sz w:val="28"/>
          <w:szCs w:val="28"/>
          <w:lang w:eastAsia="ru-RU"/>
        </w:rPr>
        <w:t>высоту основан на</w:t>
      </w:r>
      <w:proofErr w:type="gramEnd"/>
      <w:r w:rsidRPr="003D0DC9">
        <w:rPr>
          <w:rFonts w:ascii="Times New Roman" w:eastAsia="Times New Roman" w:hAnsi="Times New Roman" w:cs="Times New Roman"/>
          <w:sz w:val="28"/>
          <w:szCs w:val="28"/>
          <w:lang w:eastAsia="ru-RU"/>
        </w:rPr>
        <w:t xml:space="preserve"> нагревании воздуха внутри конструкции с помощью открытого огня.</w:t>
      </w:r>
    </w:p>
    <w:p w:rsidR="003D0DC9" w:rsidRPr="003D0DC9" w:rsidRDefault="00F60FC3" w:rsidP="003D0DC9">
      <w:pPr>
        <w:shd w:val="clear" w:color="auto" w:fill="FFFFFF"/>
        <w:spacing w:after="255" w:line="27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 </w:t>
      </w:r>
      <w:r w:rsidR="003D0DC9" w:rsidRPr="003D0DC9">
        <w:rPr>
          <w:rFonts w:ascii="Times New Roman" w:eastAsia="Times New Roman" w:hAnsi="Times New Roman" w:cs="Times New Roman"/>
          <w:sz w:val="28"/>
          <w:szCs w:val="28"/>
          <w:lang w:eastAsia="ru-RU"/>
        </w:rPr>
        <w:t>74. На объектах защиты, граничащих с лесничествами, а также расположенных в районах с торфяными почвами, предусматривается создание защитных противопожарных минерализованных полос шириной не менее 1,5 метра, противопожарных расстояний, удаление (сбор) в летний период сухой растительности, поросли</w:t>
      </w:r>
      <w:proofErr w:type="gramStart"/>
      <w:r w:rsidR="003D0DC9" w:rsidRPr="003D0DC9">
        <w:rPr>
          <w:rFonts w:ascii="Times New Roman" w:eastAsia="Times New Roman" w:hAnsi="Times New Roman" w:cs="Times New Roman"/>
          <w:sz w:val="28"/>
          <w:szCs w:val="28"/>
          <w:lang w:eastAsia="ru-RU"/>
        </w:rPr>
        <w:t xml:space="preserve">,, </w:t>
      </w:r>
      <w:proofErr w:type="gramEnd"/>
      <w:r w:rsidR="003D0DC9" w:rsidRPr="003D0DC9">
        <w:rPr>
          <w:rFonts w:ascii="Times New Roman" w:eastAsia="Times New Roman" w:hAnsi="Times New Roman" w:cs="Times New Roman"/>
          <w:sz w:val="28"/>
          <w:szCs w:val="28"/>
          <w:lang w:eastAsia="ru-RU"/>
        </w:rPr>
        <w:t xml:space="preserve">кустарников и осуществление других мероприятий, предупреждающих распространение огня при природных пожарах. Противопожарные минерализованные полосы не должны препятствовать проезду к населенным пунктам и </w:t>
      </w:r>
      <w:proofErr w:type="spellStart"/>
      <w:r w:rsidR="003D0DC9" w:rsidRPr="003D0DC9">
        <w:rPr>
          <w:rFonts w:ascii="Times New Roman" w:eastAsia="Times New Roman" w:hAnsi="Times New Roman" w:cs="Times New Roman"/>
          <w:sz w:val="28"/>
          <w:szCs w:val="28"/>
          <w:lang w:eastAsia="ru-RU"/>
        </w:rPr>
        <w:t>водоисточникам</w:t>
      </w:r>
      <w:proofErr w:type="spellEnd"/>
      <w:r w:rsidR="003D0DC9" w:rsidRPr="003D0DC9">
        <w:rPr>
          <w:rFonts w:ascii="Times New Roman" w:eastAsia="Times New Roman" w:hAnsi="Times New Roman" w:cs="Times New Roman"/>
          <w:sz w:val="28"/>
          <w:szCs w:val="28"/>
          <w:lang w:eastAsia="ru-RU"/>
        </w:rPr>
        <w:t xml:space="preserve"> в целях пожаротушения.</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Запрещается использовать противопожарные минерализованные полосы и противопожарные расстояния для строительства различных сооружений и подсобных строений, ведения сельскохозяйственных работ, для складирования горючих материалов, мусора, бытовых отходов, а также отходов древесных, строительных и других горючих материалов.</w:t>
      </w:r>
    </w:p>
    <w:p w:rsidR="003D0DC9" w:rsidRPr="003D0DC9" w:rsidRDefault="00F60FC3" w:rsidP="003D0DC9">
      <w:pPr>
        <w:shd w:val="clear" w:color="auto" w:fill="FFFFFF"/>
        <w:spacing w:after="255" w:line="27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 </w:t>
      </w:r>
      <w:r w:rsidR="003D0DC9" w:rsidRPr="003D0DC9">
        <w:rPr>
          <w:rFonts w:ascii="Times New Roman" w:eastAsia="Times New Roman" w:hAnsi="Times New Roman" w:cs="Times New Roman"/>
          <w:sz w:val="28"/>
          <w:szCs w:val="28"/>
          <w:lang w:eastAsia="ru-RU"/>
        </w:rPr>
        <w:t xml:space="preserve">75. </w:t>
      </w:r>
      <w:proofErr w:type="gramStart"/>
      <w:r w:rsidR="003D0DC9" w:rsidRPr="003D0DC9">
        <w:rPr>
          <w:rFonts w:ascii="Times New Roman" w:eastAsia="Times New Roman" w:hAnsi="Times New Roman" w:cs="Times New Roman"/>
          <w:sz w:val="28"/>
          <w:szCs w:val="28"/>
          <w:lang w:eastAsia="ru-RU"/>
        </w:rPr>
        <w:t>Органами местного самоуправления городских и сельских поселений, городских и муниципальных округов, внутригородских районов создаются для целей пожаротушения источники наружного противопожарного водоснабжения, а также условия для забора в любое время года воды из источников наружного противопожарного водоснабжения, расположенных в населенных пунктах и на прилегающих к ним территориях, в соответствии со статьей 19 Федерального закона "О пожарной безопасности".</w:t>
      </w:r>
      <w:proofErr w:type="gramEnd"/>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proofErr w:type="gramStart"/>
      <w:r w:rsidRPr="003D0DC9">
        <w:rPr>
          <w:rFonts w:ascii="Times New Roman" w:eastAsia="Times New Roman" w:hAnsi="Times New Roman" w:cs="Times New Roman"/>
          <w:sz w:val="28"/>
          <w:szCs w:val="28"/>
          <w:lang w:eastAsia="ru-RU"/>
        </w:rPr>
        <w:t xml:space="preserve">При наличии на территориях населенных пунктов, территории садоводства или огородничества, а также на других объектах защиты или вблизи них (в радиусе 200 метров) естественных или искусственных </w:t>
      </w:r>
      <w:proofErr w:type="spellStart"/>
      <w:r w:rsidRPr="003D0DC9">
        <w:rPr>
          <w:rFonts w:ascii="Times New Roman" w:eastAsia="Times New Roman" w:hAnsi="Times New Roman" w:cs="Times New Roman"/>
          <w:sz w:val="28"/>
          <w:szCs w:val="28"/>
          <w:lang w:eastAsia="ru-RU"/>
        </w:rPr>
        <w:t>водоисточников</w:t>
      </w:r>
      <w:proofErr w:type="spellEnd"/>
      <w:r w:rsidRPr="003D0DC9">
        <w:rPr>
          <w:rFonts w:ascii="Times New Roman" w:eastAsia="Times New Roman" w:hAnsi="Times New Roman" w:cs="Times New Roman"/>
          <w:sz w:val="28"/>
          <w:szCs w:val="28"/>
          <w:lang w:eastAsia="ru-RU"/>
        </w:rPr>
        <w:t xml:space="preserve"> (река, озеро, бассейн, градирня и др.) к ним должны быть устроены подъезды с площадками (пирсами) с твердым покрытием размером не менее 12 </w:t>
      </w:r>
      <w:proofErr w:type="spellStart"/>
      <w:r w:rsidRPr="003D0DC9">
        <w:rPr>
          <w:rFonts w:ascii="Times New Roman" w:eastAsia="Times New Roman" w:hAnsi="Times New Roman" w:cs="Times New Roman"/>
          <w:sz w:val="28"/>
          <w:szCs w:val="28"/>
          <w:lang w:eastAsia="ru-RU"/>
        </w:rPr>
        <w:t>х</w:t>
      </w:r>
      <w:proofErr w:type="spellEnd"/>
      <w:r w:rsidRPr="003D0DC9">
        <w:rPr>
          <w:rFonts w:ascii="Times New Roman" w:eastAsia="Times New Roman" w:hAnsi="Times New Roman" w:cs="Times New Roman"/>
          <w:sz w:val="28"/>
          <w:szCs w:val="28"/>
          <w:lang w:eastAsia="ru-RU"/>
        </w:rPr>
        <w:t xml:space="preserve"> 12 метров для установки пожарных автомобилей и забора воды в</w:t>
      </w:r>
      <w:proofErr w:type="gramEnd"/>
      <w:r w:rsidRPr="003D0DC9">
        <w:rPr>
          <w:rFonts w:ascii="Times New Roman" w:eastAsia="Times New Roman" w:hAnsi="Times New Roman" w:cs="Times New Roman"/>
          <w:sz w:val="28"/>
          <w:szCs w:val="28"/>
          <w:lang w:eastAsia="ru-RU"/>
        </w:rPr>
        <w:t xml:space="preserve"> любое время года, за исключением случаев, когда территория населенного пункта, объекта защиты и находящиеся на них здания и сооружения обеспечены источниками противопожарного водоснабжения.</w:t>
      </w:r>
    </w:p>
    <w:p w:rsidR="003D0DC9" w:rsidRPr="003D0DC9" w:rsidRDefault="00F60FC3" w:rsidP="003D0DC9">
      <w:pPr>
        <w:shd w:val="clear" w:color="auto" w:fill="FFFFFF"/>
        <w:spacing w:after="255" w:line="27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 </w:t>
      </w:r>
      <w:r w:rsidR="003D0DC9" w:rsidRPr="003D0DC9">
        <w:rPr>
          <w:rFonts w:ascii="Times New Roman" w:eastAsia="Times New Roman" w:hAnsi="Times New Roman" w:cs="Times New Roman"/>
          <w:sz w:val="28"/>
          <w:szCs w:val="28"/>
          <w:lang w:eastAsia="ru-RU"/>
        </w:rPr>
        <w:t>76. Паспорт населенного пункта, паспорт территории организации отдыха детей и их оздоровления, паспорт территории садоводства или огородничества, которые подвержены угрозе лесных пожаров (далее - паспорт населенного пункта, паспорт территории), ежегодно к началу пожароопасного сезона разрабатываются и утверждаются в соответствии с разделом XX настоящих Правил:</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а) в отношении населенных пунктов - органами местного самоуправления поселений, городских и муниципальных округов, за исключением случаев, указанных в подпункте "б" настоящего пункта;</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б) в отношении городов федерального значения Москвы, Санкт-Петербурга и Севастополя - органами государственной власти указанных субъектов Российской Федерации;</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 xml:space="preserve">в) в отношении территории садоводства или огородничества </w:t>
      </w:r>
      <w:proofErr w:type="gramStart"/>
      <w:r w:rsidRPr="003D0DC9">
        <w:rPr>
          <w:rFonts w:ascii="Times New Roman" w:eastAsia="Times New Roman" w:hAnsi="Times New Roman" w:cs="Times New Roman"/>
          <w:sz w:val="28"/>
          <w:szCs w:val="28"/>
          <w:lang w:eastAsia="ru-RU"/>
        </w:rPr>
        <w:t>-п</w:t>
      </w:r>
      <w:proofErr w:type="gramEnd"/>
      <w:r w:rsidRPr="003D0DC9">
        <w:rPr>
          <w:rFonts w:ascii="Times New Roman" w:eastAsia="Times New Roman" w:hAnsi="Times New Roman" w:cs="Times New Roman"/>
          <w:sz w:val="28"/>
          <w:szCs w:val="28"/>
          <w:lang w:eastAsia="ru-RU"/>
        </w:rPr>
        <w:t>редседателем садоводческого или огороднического некоммерческого товарищества;</w:t>
      </w:r>
    </w:p>
    <w:p w:rsidR="003D0DC9" w:rsidRPr="003D0DC9" w:rsidRDefault="003D0DC9" w:rsidP="003D0DC9">
      <w:pPr>
        <w:shd w:val="clear" w:color="auto" w:fill="FFFFFF"/>
        <w:spacing w:after="255" w:line="270" w:lineRule="atLeast"/>
        <w:jc w:val="both"/>
        <w:rPr>
          <w:rFonts w:ascii="Times New Roman" w:eastAsia="Times New Roman" w:hAnsi="Times New Roman" w:cs="Times New Roman"/>
          <w:sz w:val="28"/>
          <w:szCs w:val="28"/>
          <w:lang w:eastAsia="ru-RU"/>
        </w:rPr>
      </w:pPr>
      <w:r w:rsidRPr="003D0DC9">
        <w:rPr>
          <w:rFonts w:ascii="Times New Roman" w:eastAsia="Times New Roman" w:hAnsi="Times New Roman" w:cs="Times New Roman"/>
          <w:sz w:val="28"/>
          <w:szCs w:val="28"/>
          <w:lang w:eastAsia="ru-RU"/>
        </w:rPr>
        <w:t>г) в отношении территории организации отдыха детей и их оздоровления - руководителем организации отдыха детей и их оздоровления.</w:t>
      </w:r>
    </w:p>
    <w:p w:rsidR="003D0DC9" w:rsidRPr="00F60FC3" w:rsidRDefault="00F60FC3" w:rsidP="003D0DC9">
      <w:pPr>
        <w:pStyle w:val="a3"/>
        <w:shd w:val="clear" w:color="auto" w:fill="FFFFFF"/>
        <w:spacing w:before="0" w:beforeAutospacing="0" w:after="255" w:afterAutospacing="0" w:line="270" w:lineRule="atLeast"/>
        <w:jc w:val="both"/>
        <w:rPr>
          <w:sz w:val="28"/>
          <w:szCs w:val="28"/>
        </w:rPr>
      </w:pPr>
      <w:r w:rsidRPr="00F60FC3">
        <w:rPr>
          <w:sz w:val="28"/>
          <w:szCs w:val="28"/>
        </w:rPr>
        <w:t xml:space="preserve">п. </w:t>
      </w:r>
      <w:r w:rsidR="003D0DC9" w:rsidRPr="00F60FC3">
        <w:rPr>
          <w:sz w:val="28"/>
          <w:szCs w:val="28"/>
        </w:rPr>
        <w:t>185. Запрещается выжигание сухой травянистой растительности, стерни, пожнивных остатков (за исключением рисовой соломы) на землях сельскохозяйственного назначения, землях запаса и землях населенных пунктов.</w:t>
      </w:r>
    </w:p>
    <w:p w:rsidR="003D0DC9" w:rsidRPr="00F60FC3" w:rsidRDefault="003D0DC9" w:rsidP="003D0DC9">
      <w:pPr>
        <w:pStyle w:val="a3"/>
        <w:shd w:val="clear" w:color="auto" w:fill="FFFFFF"/>
        <w:spacing w:before="0" w:beforeAutospacing="0" w:after="255" w:afterAutospacing="0" w:line="270" w:lineRule="atLeast"/>
        <w:jc w:val="both"/>
        <w:rPr>
          <w:sz w:val="28"/>
          <w:szCs w:val="28"/>
        </w:rPr>
      </w:pPr>
      <w:r w:rsidRPr="00F60FC3">
        <w:rPr>
          <w:sz w:val="28"/>
          <w:szCs w:val="28"/>
        </w:rPr>
        <w:t>Использование открытого огня и разведение костров на землях сельскохозяйственного назначения, землях запаса и землях населенных пунктов могут проводиться при условии соблюдения требований пожарной безопасности, установленных в порядке согласно приложению № 4.</w:t>
      </w:r>
    </w:p>
    <w:p w:rsidR="003D0DC9" w:rsidRPr="00F60FC3" w:rsidRDefault="003D0DC9" w:rsidP="003D0DC9">
      <w:pPr>
        <w:pStyle w:val="a3"/>
        <w:shd w:val="clear" w:color="auto" w:fill="FFFFFF"/>
        <w:spacing w:before="0" w:beforeAutospacing="0" w:after="255" w:afterAutospacing="0" w:line="270" w:lineRule="atLeast"/>
        <w:jc w:val="both"/>
        <w:rPr>
          <w:sz w:val="28"/>
          <w:szCs w:val="28"/>
        </w:rPr>
      </w:pPr>
      <w:r w:rsidRPr="00F60FC3">
        <w:rPr>
          <w:sz w:val="28"/>
          <w:szCs w:val="28"/>
        </w:rPr>
        <w:t>Выжигание рисовой соломы может проводиться в безветренную погоду при соблюдении положений пункта 63 настоящих Правил.</w:t>
      </w:r>
    </w:p>
    <w:p w:rsidR="003D0DC9" w:rsidRDefault="00F60FC3" w:rsidP="00F60FC3">
      <w:pPr>
        <w:jc w:val="center"/>
        <w:rPr>
          <w:rFonts w:ascii="Times New Roman" w:hAnsi="Times New Roman" w:cs="Times New Roman"/>
          <w:b/>
          <w:sz w:val="28"/>
          <w:szCs w:val="28"/>
        </w:rPr>
      </w:pPr>
      <w:r w:rsidRPr="00F60FC3">
        <w:rPr>
          <w:rFonts w:ascii="Times New Roman" w:hAnsi="Times New Roman" w:cs="Times New Roman"/>
          <w:b/>
          <w:sz w:val="28"/>
          <w:szCs w:val="28"/>
        </w:rPr>
        <w:t>Административная ответственность за несоблюдение требований пожарной безопасности</w:t>
      </w:r>
    </w:p>
    <w:p w:rsidR="00F60FC3" w:rsidRDefault="00854A93" w:rsidP="00F60FC3">
      <w:pPr>
        <w:jc w:val="both"/>
        <w:rPr>
          <w:rFonts w:ascii="Times New Roman" w:hAnsi="Times New Roman" w:cs="Times New Roman"/>
          <w:sz w:val="28"/>
          <w:szCs w:val="28"/>
        </w:rPr>
      </w:pPr>
      <w:r w:rsidRPr="00854A93">
        <w:rPr>
          <w:rFonts w:ascii="Times New Roman" w:hAnsi="Times New Roman" w:cs="Times New Roman"/>
          <w:sz w:val="28"/>
          <w:szCs w:val="28"/>
        </w:rPr>
        <w:t xml:space="preserve">В соответствии </w:t>
      </w:r>
      <w:r>
        <w:rPr>
          <w:rFonts w:ascii="Times New Roman" w:hAnsi="Times New Roman" w:cs="Times New Roman"/>
          <w:sz w:val="28"/>
          <w:szCs w:val="28"/>
        </w:rPr>
        <w:t>со ст. 20.4 Кодекса Российской Федерации об административных правонарушениях от 30.12.2001 № 195-ФЗ за несоблюдение требований пожарной безопасности предусмотрена административная ответственность:</w:t>
      </w:r>
    </w:p>
    <w:p w:rsidR="00854A93" w:rsidRPr="00854A93" w:rsidRDefault="00854A93" w:rsidP="00854A93">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r w:rsidRPr="00854A93">
        <w:rPr>
          <w:rFonts w:ascii="Times New Roman" w:eastAsia="Times New Roman" w:hAnsi="Times New Roman" w:cs="Times New Roman"/>
          <w:color w:val="000000"/>
          <w:sz w:val="28"/>
          <w:szCs w:val="28"/>
          <w:lang w:eastAsia="ru-RU"/>
        </w:rPr>
        <w:t>1. Нарушение требований пожарной безопасности, за исключением случаев, предусмотренных </w:t>
      </w:r>
      <w:hyperlink r:id="rId4" w:anchor="dst2431" w:history="1">
        <w:r w:rsidRPr="00854A93">
          <w:rPr>
            <w:rFonts w:ascii="Times New Roman" w:eastAsia="Times New Roman" w:hAnsi="Times New Roman" w:cs="Times New Roman"/>
            <w:color w:val="666699"/>
            <w:sz w:val="28"/>
            <w:szCs w:val="28"/>
            <w:lang w:eastAsia="ru-RU"/>
          </w:rPr>
          <w:t>статьями 8.32</w:t>
        </w:r>
      </w:hyperlink>
      <w:r w:rsidRPr="00854A93">
        <w:rPr>
          <w:rFonts w:ascii="Times New Roman" w:eastAsia="Times New Roman" w:hAnsi="Times New Roman" w:cs="Times New Roman"/>
          <w:color w:val="000000"/>
          <w:sz w:val="28"/>
          <w:szCs w:val="28"/>
          <w:lang w:eastAsia="ru-RU"/>
        </w:rPr>
        <w:t> и </w:t>
      </w:r>
      <w:hyperlink r:id="rId5" w:anchor="dst1506" w:history="1">
        <w:r w:rsidRPr="00854A93">
          <w:rPr>
            <w:rFonts w:ascii="Times New Roman" w:eastAsia="Times New Roman" w:hAnsi="Times New Roman" w:cs="Times New Roman"/>
            <w:color w:val="666699"/>
            <w:sz w:val="28"/>
            <w:szCs w:val="28"/>
            <w:lang w:eastAsia="ru-RU"/>
          </w:rPr>
          <w:t>11.16</w:t>
        </w:r>
      </w:hyperlink>
      <w:r w:rsidRPr="00854A93">
        <w:rPr>
          <w:rFonts w:ascii="Times New Roman" w:eastAsia="Times New Roman" w:hAnsi="Times New Roman" w:cs="Times New Roman"/>
          <w:color w:val="000000"/>
          <w:sz w:val="28"/>
          <w:szCs w:val="28"/>
          <w:lang w:eastAsia="ru-RU"/>
        </w:rPr>
        <w:t> настоящего Кодекса и </w:t>
      </w:r>
      <w:hyperlink r:id="rId6" w:anchor="dst2697" w:history="1">
        <w:r w:rsidRPr="00854A93">
          <w:rPr>
            <w:rFonts w:ascii="Times New Roman" w:eastAsia="Times New Roman" w:hAnsi="Times New Roman" w:cs="Times New Roman"/>
            <w:color w:val="666699"/>
            <w:sz w:val="28"/>
            <w:szCs w:val="28"/>
            <w:lang w:eastAsia="ru-RU"/>
          </w:rPr>
          <w:t>частями 6</w:t>
        </w:r>
      </w:hyperlink>
      <w:r w:rsidRPr="00854A93">
        <w:rPr>
          <w:rFonts w:ascii="Times New Roman" w:eastAsia="Times New Roman" w:hAnsi="Times New Roman" w:cs="Times New Roman"/>
          <w:color w:val="000000"/>
          <w:sz w:val="28"/>
          <w:szCs w:val="28"/>
          <w:lang w:eastAsia="ru-RU"/>
        </w:rPr>
        <w:t>, </w:t>
      </w:r>
      <w:hyperlink r:id="rId7" w:anchor="dst3831" w:history="1">
        <w:r w:rsidRPr="00854A93">
          <w:rPr>
            <w:rFonts w:ascii="Times New Roman" w:eastAsia="Times New Roman" w:hAnsi="Times New Roman" w:cs="Times New Roman"/>
            <w:color w:val="666699"/>
            <w:sz w:val="28"/>
            <w:szCs w:val="28"/>
            <w:lang w:eastAsia="ru-RU"/>
          </w:rPr>
          <w:t>6.1</w:t>
        </w:r>
      </w:hyperlink>
      <w:r w:rsidRPr="00854A93">
        <w:rPr>
          <w:rFonts w:ascii="Times New Roman" w:eastAsia="Times New Roman" w:hAnsi="Times New Roman" w:cs="Times New Roman"/>
          <w:color w:val="000000"/>
          <w:sz w:val="28"/>
          <w:szCs w:val="28"/>
          <w:lang w:eastAsia="ru-RU"/>
        </w:rPr>
        <w:t> и </w:t>
      </w:r>
      <w:hyperlink r:id="rId8" w:anchor="dst2699" w:history="1">
        <w:r w:rsidRPr="00854A93">
          <w:rPr>
            <w:rFonts w:ascii="Times New Roman" w:eastAsia="Times New Roman" w:hAnsi="Times New Roman" w:cs="Times New Roman"/>
            <w:color w:val="666699"/>
            <w:sz w:val="28"/>
            <w:szCs w:val="28"/>
            <w:lang w:eastAsia="ru-RU"/>
          </w:rPr>
          <w:t>7</w:t>
        </w:r>
      </w:hyperlink>
      <w:r w:rsidRPr="00854A93">
        <w:rPr>
          <w:rFonts w:ascii="Times New Roman" w:eastAsia="Times New Roman" w:hAnsi="Times New Roman" w:cs="Times New Roman"/>
          <w:color w:val="000000"/>
          <w:sz w:val="28"/>
          <w:szCs w:val="28"/>
          <w:lang w:eastAsia="ru-RU"/>
        </w:rPr>
        <w:t> настоящей статьи, -</w:t>
      </w:r>
    </w:p>
    <w:p w:rsidR="00854A93" w:rsidRPr="00854A93" w:rsidRDefault="00854A93" w:rsidP="00854A93">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0" w:name="dst7816"/>
      <w:bookmarkEnd w:id="0"/>
      <w:proofErr w:type="gramStart"/>
      <w:r w:rsidRPr="00854A93">
        <w:rPr>
          <w:rFonts w:ascii="Times New Roman" w:eastAsia="Times New Roman" w:hAnsi="Times New Roman" w:cs="Times New Roman"/>
          <w:color w:val="000000"/>
          <w:sz w:val="28"/>
          <w:szCs w:val="28"/>
          <w:lang w:eastAsia="ru-RU"/>
        </w:rPr>
        <w:lastRenderedPageBreak/>
        <w:t>влечет предупреждение или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roofErr w:type="gramEnd"/>
    </w:p>
    <w:p w:rsidR="00854A93" w:rsidRPr="00854A93" w:rsidRDefault="00854A93" w:rsidP="00854A93">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1" w:name="dst7817"/>
      <w:bookmarkStart w:id="2" w:name="dst2689"/>
      <w:bookmarkStart w:id="3" w:name="dst2690"/>
      <w:bookmarkEnd w:id="1"/>
      <w:bookmarkEnd w:id="2"/>
      <w:bookmarkEnd w:id="3"/>
      <w:r w:rsidRPr="00854A93">
        <w:rPr>
          <w:rFonts w:ascii="Times New Roman" w:eastAsia="Times New Roman" w:hAnsi="Times New Roman" w:cs="Times New Roman"/>
          <w:color w:val="000000"/>
          <w:sz w:val="28"/>
          <w:szCs w:val="28"/>
          <w:lang w:eastAsia="ru-RU"/>
        </w:rPr>
        <w:t>2. Те же действия, совершенные в условиях </w:t>
      </w:r>
      <w:hyperlink r:id="rId9" w:anchor="dst100306" w:history="1">
        <w:r w:rsidRPr="00854A93">
          <w:rPr>
            <w:rFonts w:ascii="Times New Roman" w:eastAsia="Times New Roman" w:hAnsi="Times New Roman" w:cs="Times New Roman"/>
            <w:color w:val="666699"/>
            <w:sz w:val="28"/>
            <w:szCs w:val="28"/>
            <w:lang w:eastAsia="ru-RU"/>
          </w:rPr>
          <w:t>особого противопожарного режима</w:t>
        </w:r>
      </w:hyperlink>
      <w:r w:rsidRPr="00854A93">
        <w:rPr>
          <w:rFonts w:ascii="Times New Roman" w:eastAsia="Times New Roman" w:hAnsi="Times New Roman" w:cs="Times New Roman"/>
          <w:color w:val="000000"/>
          <w:sz w:val="28"/>
          <w:szCs w:val="28"/>
          <w:lang w:eastAsia="ru-RU"/>
        </w:rPr>
        <w:t>, -</w:t>
      </w:r>
    </w:p>
    <w:p w:rsidR="00854A93" w:rsidRPr="00854A93" w:rsidRDefault="00854A93" w:rsidP="00854A93">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4" w:name="dst7818"/>
      <w:bookmarkEnd w:id="4"/>
      <w:proofErr w:type="gramStart"/>
      <w:r w:rsidRPr="00854A93">
        <w:rPr>
          <w:rFonts w:ascii="Times New Roman" w:eastAsia="Times New Roman" w:hAnsi="Times New Roman" w:cs="Times New Roman"/>
          <w:color w:val="000000"/>
          <w:sz w:val="28"/>
          <w:szCs w:val="28"/>
          <w:lang w:eastAsia="ru-RU"/>
        </w:rPr>
        <w:t>влекут наложение административного штрафа на граждан в размере от двух тысяч до четырех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двухсот тысяч до четырехсот тысяч рублей.</w:t>
      </w:r>
      <w:proofErr w:type="gramEnd"/>
    </w:p>
    <w:p w:rsidR="00854A93" w:rsidRPr="00854A93" w:rsidRDefault="00854A93" w:rsidP="00854A93">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5" w:name="dst2697"/>
      <w:bookmarkEnd w:id="5"/>
      <w:r w:rsidRPr="00854A93">
        <w:rPr>
          <w:rFonts w:ascii="Times New Roman" w:eastAsia="Times New Roman" w:hAnsi="Times New Roman" w:cs="Times New Roman"/>
          <w:color w:val="000000"/>
          <w:sz w:val="28"/>
          <w:szCs w:val="28"/>
          <w:lang w:eastAsia="ru-RU"/>
        </w:rP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rsidR="00854A93" w:rsidRPr="00854A93" w:rsidRDefault="00854A93" w:rsidP="00854A93">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6" w:name="dst2698"/>
      <w:bookmarkEnd w:id="6"/>
      <w:r w:rsidRPr="00854A93">
        <w:rPr>
          <w:rFonts w:ascii="Times New Roman" w:eastAsia="Times New Roman" w:hAnsi="Times New Roman" w:cs="Times New Roman"/>
          <w:color w:val="000000"/>
          <w:sz w:val="28"/>
          <w:szCs w:val="28"/>
          <w:lang w:eastAsia="ru-RU"/>
        </w:rP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854A93" w:rsidRPr="00854A93" w:rsidRDefault="00854A93" w:rsidP="00854A93">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7" w:name="dst3831"/>
      <w:bookmarkEnd w:id="7"/>
      <w:r w:rsidRPr="00854A93">
        <w:rPr>
          <w:rFonts w:ascii="Times New Roman" w:eastAsia="Times New Roman" w:hAnsi="Times New Roman" w:cs="Times New Roman"/>
          <w:color w:val="000000"/>
          <w:sz w:val="28"/>
          <w:szCs w:val="28"/>
          <w:lang w:eastAsia="ru-RU"/>
        </w:rPr>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854A93" w:rsidRPr="00854A93" w:rsidRDefault="00854A93" w:rsidP="00854A93">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8" w:name="dst3832"/>
      <w:bookmarkEnd w:id="8"/>
      <w:r w:rsidRPr="00854A93">
        <w:rPr>
          <w:rFonts w:ascii="Times New Roman" w:eastAsia="Times New Roman" w:hAnsi="Times New Roman" w:cs="Times New Roman"/>
          <w:color w:val="000000"/>
          <w:sz w:val="28"/>
          <w:szCs w:val="28"/>
          <w:lang w:eastAsia="ru-RU"/>
        </w:rPr>
        <w:t>влечет наложение административного штрафа на юридических лиц в размере от шестисот тысяч до одного миллиона рублей или административное приостановление деятельности на срок до девяноста суток.</w:t>
      </w:r>
    </w:p>
    <w:p w:rsidR="00854A93" w:rsidRPr="00854A93" w:rsidRDefault="00854A93" w:rsidP="00F60FC3">
      <w:pPr>
        <w:jc w:val="both"/>
        <w:rPr>
          <w:rFonts w:ascii="Times New Roman" w:hAnsi="Times New Roman" w:cs="Times New Roman"/>
          <w:sz w:val="28"/>
          <w:szCs w:val="28"/>
        </w:rPr>
      </w:pPr>
    </w:p>
    <w:sectPr w:rsidR="00854A93" w:rsidRPr="00854A93" w:rsidSect="001D7DC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57C49"/>
    <w:rsid w:val="001D7DC3"/>
    <w:rsid w:val="003D0DC9"/>
    <w:rsid w:val="00757C49"/>
    <w:rsid w:val="007C001F"/>
    <w:rsid w:val="00854A93"/>
    <w:rsid w:val="00F60F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DC3"/>
  </w:style>
  <w:style w:type="paragraph" w:styleId="3">
    <w:name w:val="heading 3"/>
    <w:basedOn w:val="a"/>
    <w:link w:val="30"/>
    <w:uiPriority w:val="9"/>
    <w:qFormat/>
    <w:rsid w:val="003D0DC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D0DC9"/>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3D0D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854A93"/>
  </w:style>
  <w:style w:type="character" w:styleId="a4">
    <w:name w:val="Hyperlink"/>
    <w:basedOn w:val="a0"/>
    <w:uiPriority w:val="99"/>
    <w:semiHidden/>
    <w:unhideWhenUsed/>
    <w:rsid w:val="00854A93"/>
    <w:rPr>
      <w:color w:val="0000FF"/>
      <w:u w:val="single"/>
    </w:rPr>
  </w:style>
</w:styles>
</file>

<file path=word/webSettings.xml><?xml version="1.0" encoding="utf-8"?>
<w:webSettings xmlns:r="http://schemas.openxmlformats.org/officeDocument/2006/relationships" xmlns:w="http://schemas.openxmlformats.org/wordprocessingml/2006/main">
  <w:divs>
    <w:div w:id="262349188">
      <w:bodyDiv w:val="1"/>
      <w:marLeft w:val="0"/>
      <w:marRight w:val="0"/>
      <w:marTop w:val="0"/>
      <w:marBottom w:val="0"/>
      <w:divBdr>
        <w:top w:val="none" w:sz="0" w:space="0" w:color="auto"/>
        <w:left w:val="none" w:sz="0" w:space="0" w:color="auto"/>
        <w:bottom w:val="none" w:sz="0" w:space="0" w:color="auto"/>
        <w:right w:val="none" w:sz="0" w:space="0" w:color="auto"/>
      </w:divBdr>
    </w:div>
    <w:div w:id="939070670">
      <w:bodyDiv w:val="1"/>
      <w:marLeft w:val="0"/>
      <w:marRight w:val="0"/>
      <w:marTop w:val="0"/>
      <w:marBottom w:val="0"/>
      <w:divBdr>
        <w:top w:val="none" w:sz="0" w:space="0" w:color="auto"/>
        <w:left w:val="none" w:sz="0" w:space="0" w:color="auto"/>
        <w:bottom w:val="none" w:sz="0" w:space="0" w:color="auto"/>
        <w:right w:val="none" w:sz="0" w:space="0" w:color="auto"/>
      </w:divBdr>
      <w:divsChild>
        <w:div w:id="1724213803">
          <w:marLeft w:val="0"/>
          <w:marRight w:val="0"/>
          <w:marTop w:val="192"/>
          <w:marBottom w:val="0"/>
          <w:divBdr>
            <w:top w:val="none" w:sz="0" w:space="0" w:color="auto"/>
            <w:left w:val="none" w:sz="0" w:space="0" w:color="auto"/>
            <w:bottom w:val="none" w:sz="0" w:space="0" w:color="auto"/>
            <w:right w:val="none" w:sz="0" w:space="0" w:color="auto"/>
          </w:divBdr>
        </w:div>
        <w:div w:id="510875855">
          <w:marLeft w:val="0"/>
          <w:marRight w:val="0"/>
          <w:marTop w:val="192"/>
          <w:marBottom w:val="0"/>
          <w:divBdr>
            <w:top w:val="none" w:sz="0" w:space="0" w:color="auto"/>
            <w:left w:val="none" w:sz="0" w:space="0" w:color="auto"/>
            <w:bottom w:val="none" w:sz="0" w:space="0" w:color="auto"/>
            <w:right w:val="none" w:sz="0" w:space="0" w:color="auto"/>
          </w:divBdr>
        </w:div>
        <w:div w:id="958533173">
          <w:marLeft w:val="0"/>
          <w:marRight w:val="0"/>
          <w:marTop w:val="0"/>
          <w:marBottom w:val="0"/>
          <w:divBdr>
            <w:top w:val="none" w:sz="0" w:space="0" w:color="auto"/>
            <w:left w:val="none" w:sz="0" w:space="0" w:color="auto"/>
            <w:bottom w:val="none" w:sz="0" w:space="0" w:color="auto"/>
            <w:right w:val="none" w:sz="0" w:space="0" w:color="auto"/>
          </w:divBdr>
          <w:divsChild>
            <w:div w:id="283855178">
              <w:marLeft w:val="0"/>
              <w:marRight w:val="0"/>
              <w:marTop w:val="192"/>
              <w:marBottom w:val="0"/>
              <w:divBdr>
                <w:top w:val="none" w:sz="0" w:space="0" w:color="auto"/>
                <w:left w:val="none" w:sz="0" w:space="0" w:color="auto"/>
                <w:bottom w:val="none" w:sz="0" w:space="0" w:color="auto"/>
                <w:right w:val="none" w:sz="0" w:space="0" w:color="auto"/>
              </w:divBdr>
            </w:div>
          </w:divsChild>
        </w:div>
        <w:div w:id="206602090">
          <w:marLeft w:val="0"/>
          <w:marRight w:val="0"/>
          <w:marTop w:val="0"/>
          <w:marBottom w:val="0"/>
          <w:divBdr>
            <w:top w:val="none" w:sz="0" w:space="0" w:color="auto"/>
            <w:left w:val="none" w:sz="0" w:space="0" w:color="auto"/>
            <w:bottom w:val="none" w:sz="0" w:space="0" w:color="auto"/>
            <w:right w:val="none" w:sz="0" w:space="0" w:color="auto"/>
          </w:divBdr>
        </w:div>
        <w:div w:id="840973446">
          <w:marLeft w:val="0"/>
          <w:marRight w:val="0"/>
          <w:marTop w:val="192"/>
          <w:marBottom w:val="0"/>
          <w:divBdr>
            <w:top w:val="none" w:sz="0" w:space="0" w:color="auto"/>
            <w:left w:val="none" w:sz="0" w:space="0" w:color="auto"/>
            <w:bottom w:val="none" w:sz="0" w:space="0" w:color="auto"/>
            <w:right w:val="none" w:sz="0" w:space="0" w:color="auto"/>
          </w:divBdr>
        </w:div>
        <w:div w:id="1811630106">
          <w:marLeft w:val="0"/>
          <w:marRight w:val="0"/>
          <w:marTop w:val="192"/>
          <w:marBottom w:val="0"/>
          <w:divBdr>
            <w:top w:val="none" w:sz="0" w:space="0" w:color="auto"/>
            <w:left w:val="none" w:sz="0" w:space="0" w:color="auto"/>
            <w:bottom w:val="none" w:sz="0" w:space="0" w:color="auto"/>
            <w:right w:val="none" w:sz="0" w:space="0" w:color="auto"/>
          </w:divBdr>
        </w:div>
        <w:div w:id="855538047">
          <w:marLeft w:val="0"/>
          <w:marRight w:val="0"/>
          <w:marTop w:val="0"/>
          <w:marBottom w:val="0"/>
          <w:divBdr>
            <w:top w:val="none" w:sz="0" w:space="0" w:color="auto"/>
            <w:left w:val="none" w:sz="0" w:space="0" w:color="auto"/>
            <w:bottom w:val="none" w:sz="0" w:space="0" w:color="auto"/>
            <w:right w:val="none" w:sz="0" w:space="0" w:color="auto"/>
          </w:divBdr>
          <w:divsChild>
            <w:div w:id="1002733094">
              <w:marLeft w:val="0"/>
              <w:marRight w:val="0"/>
              <w:marTop w:val="192"/>
              <w:marBottom w:val="0"/>
              <w:divBdr>
                <w:top w:val="none" w:sz="0" w:space="0" w:color="auto"/>
                <w:left w:val="none" w:sz="0" w:space="0" w:color="auto"/>
                <w:bottom w:val="none" w:sz="0" w:space="0" w:color="auto"/>
                <w:right w:val="none" w:sz="0" w:space="0" w:color="auto"/>
              </w:divBdr>
            </w:div>
          </w:divsChild>
        </w:div>
        <w:div w:id="709691114">
          <w:marLeft w:val="0"/>
          <w:marRight w:val="0"/>
          <w:marTop w:val="0"/>
          <w:marBottom w:val="0"/>
          <w:divBdr>
            <w:top w:val="none" w:sz="0" w:space="0" w:color="auto"/>
            <w:left w:val="none" w:sz="0" w:space="0" w:color="auto"/>
            <w:bottom w:val="none" w:sz="0" w:space="0" w:color="auto"/>
            <w:right w:val="none" w:sz="0" w:space="0" w:color="auto"/>
          </w:divBdr>
        </w:div>
        <w:div w:id="939988815">
          <w:marLeft w:val="0"/>
          <w:marRight w:val="0"/>
          <w:marTop w:val="192"/>
          <w:marBottom w:val="0"/>
          <w:divBdr>
            <w:top w:val="none" w:sz="0" w:space="0" w:color="auto"/>
            <w:left w:val="none" w:sz="0" w:space="0" w:color="auto"/>
            <w:bottom w:val="none" w:sz="0" w:space="0" w:color="auto"/>
            <w:right w:val="none" w:sz="0" w:space="0" w:color="auto"/>
          </w:divBdr>
        </w:div>
        <w:div w:id="992952495">
          <w:marLeft w:val="0"/>
          <w:marRight w:val="0"/>
          <w:marTop w:val="0"/>
          <w:marBottom w:val="0"/>
          <w:divBdr>
            <w:top w:val="none" w:sz="0" w:space="0" w:color="auto"/>
            <w:left w:val="none" w:sz="0" w:space="0" w:color="auto"/>
            <w:bottom w:val="none" w:sz="0" w:space="0" w:color="auto"/>
            <w:right w:val="none" w:sz="0" w:space="0" w:color="auto"/>
          </w:divBdr>
        </w:div>
        <w:div w:id="557783812">
          <w:marLeft w:val="0"/>
          <w:marRight w:val="0"/>
          <w:marTop w:val="192"/>
          <w:marBottom w:val="0"/>
          <w:divBdr>
            <w:top w:val="none" w:sz="0" w:space="0" w:color="auto"/>
            <w:left w:val="none" w:sz="0" w:space="0" w:color="auto"/>
            <w:bottom w:val="none" w:sz="0" w:space="0" w:color="auto"/>
            <w:right w:val="none" w:sz="0" w:space="0" w:color="auto"/>
          </w:divBdr>
        </w:div>
        <w:div w:id="2034770872">
          <w:marLeft w:val="0"/>
          <w:marRight w:val="0"/>
          <w:marTop w:val="192"/>
          <w:marBottom w:val="0"/>
          <w:divBdr>
            <w:top w:val="none" w:sz="0" w:space="0" w:color="auto"/>
            <w:left w:val="none" w:sz="0" w:space="0" w:color="auto"/>
            <w:bottom w:val="none" w:sz="0" w:space="0" w:color="auto"/>
            <w:right w:val="none" w:sz="0" w:space="0" w:color="auto"/>
          </w:divBdr>
        </w:div>
        <w:div w:id="1441876659">
          <w:marLeft w:val="0"/>
          <w:marRight w:val="0"/>
          <w:marTop w:val="192"/>
          <w:marBottom w:val="0"/>
          <w:divBdr>
            <w:top w:val="none" w:sz="0" w:space="0" w:color="auto"/>
            <w:left w:val="none" w:sz="0" w:space="0" w:color="auto"/>
            <w:bottom w:val="none" w:sz="0" w:space="0" w:color="auto"/>
            <w:right w:val="none" w:sz="0" w:space="0" w:color="auto"/>
          </w:divBdr>
        </w:div>
        <w:div w:id="1674185193">
          <w:marLeft w:val="0"/>
          <w:marRight w:val="0"/>
          <w:marTop w:val="192"/>
          <w:marBottom w:val="0"/>
          <w:divBdr>
            <w:top w:val="none" w:sz="0" w:space="0" w:color="auto"/>
            <w:left w:val="none" w:sz="0" w:space="0" w:color="auto"/>
            <w:bottom w:val="none" w:sz="0" w:space="0" w:color="auto"/>
            <w:right w:val="none" w:sz="0" w:space="0" w:color="auto"/>
          </w:divBdr>
        </w:div>
        <w:div w:id="1326932750">
          <w:marLeft w:val="0"/>
          <w:marRight w:val="0"/>
          <w:marTop w:val="0"/>
          <w:marBottom w:val="0"/>
          <w:divBdr>
            <w:top w:val="none" w:sz="0" w:space="0" w:color="auto"/>
            <w:left w:val="none" w:sz="0" w:space="0" w:color="auto"/>
            <w:bottom w:val="none" w:sz="0" w:space="0" w:color="auto"/>
            <w:right w:val="none" w:sz="0" w:space="0" w:color="auto"/>
          </w:divBdr>
          <w:divsChild>
            <w:div w:id="1072659300">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42537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77844/9a42a7dcbc6d4d4b091d2e491b723161b4912163/" TargetMode="External"/><Relationship Id="rId3" Type="http://schemas.openxmlformats.org/officeDocument/2006/relationships/webSettings" Target="webSettings.xml"/><Relationship Id="rId7" Type="http://schemas.openxmlformats.org/officeDocument/2006/relationships/hyperlink" Target="http://www.consultant.ru/document/cons_doc_LAW_377844/9a42a7dcbc6d4d4b091d2e491b723161b491216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377844/9a42a7dcbc6d4d4b091d2e491b723161b4912163/" TargetMode="External"/><Relationship Id="rId11" Type="http://schemas.openxmlformats.org/officeDocument/2006/relationships/theme" Target="theme/theme1.xml"/><Relationship Id="rId5" Type="http://schemas.openxmlformats.org/officeDocument/2006/relationships/hyperlink" Target="http://www.consultant.ru/document/cons_doc_LAW_377844/be5354a8079bd0b55f654308b9c4a5b2d08c18de/" TargetMode="External"/><Relationship Id="rId10" Type="http://schemas.openxmlformats.org/officeDocument/2006/relationships/fontTable" Target="fontTable.xml"/><Relationship Id="rId4" Type="http://schemas.openxmlformats.org/officeDocument/2006/relationships/hyperlink" Target="http://www.consultant.ru/document/cons_doc_LAW_377844/3451df28a5d84be6817928ab88c3da04bb25404e/" TargetMode="External"/><Relationship Id="rId9" Type="http://schemas.openxmlformats.org/officeDocument/2006/relationships/hyperlink" Target="http://www.consultant.ru/document/cons_doc_LAW_371954/2dafcc9f8f2d8b800512e96ec8914d9155752f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2480</Words>
  <Characters>14138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3</cp:revision>
  <dcterms:created xsi:type="dcterms:W3CDTF">2021-03-18T13:12:00Z</dcterms:created>
  <dcterms:modified xsi:type="dcterms:W3CDTF">2021-03-18T14:25:00Z</dcterms:modified>
</cp:coreProperties>
</file>