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ПОСТАНОВЛЕНИЕ</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от 28 января 2006 г. N 47</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 </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ОБ УТВЕРЖДЕНИИ ПОЛОЖЕНИЯ</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О ПРИЗНАНИИ ПОМЕЩЕНИЯ ЖИЛЫМ ПОМЕЩЕНИЕМ, ЖИЛОГО ПОМЕЩЕНИЯ</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proofErr w:type="gramStart"/>
      <w:r w:rsidRPr="001D338B">
        <w:rPr>
          <w:rFonts w:ascii="Times New Roman" w:eastAsia="Times New Roman" w:hAnsi="Times New Roman" w:cs="Times New Roman"/>
          <w:b/>
          <w:bCs/>
          <w:sz w:val="24"/>
          <w:szCs w:val="24"/>
          <w:lang w:eastAsia="ru-RU"/>
        </w:rPr>
        <w:t>НЕПРИГОДНЫМ</w:t>
      </w:r>
      <w:proofErr w:type="gramEnd"/>
      <w:r w:rsidRPr="001D338B">
        <w:rPr>
          <w:rFonts w:ascii="Times New Roman" w:eastAsia="Times New Roman" w:hAnsi="Times New Roman" w:cs="Times New Roman"/>
          <w:b/>
          <w:bCs/>
          <w:sz w:val="24"/>
          <w:szCs w:val="24"/>
          <w:lang w:eastAsia="ru-RU"/>
        </w:rPr>
        <w:t xml:space="preserve"> ДЛЯ ПРОЖИВАНИЯ, МНОГОКВАРТИРНОГО ДОМА АВАРИЙНЫМ</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И ПОДЛЕЖАЩИМ СНОСУ ИЛИ РЕКОНСТРУКЦИИ, САДОВОГО ДОМА</w:t>
      </w:r>
    </w:p>
    <w:p w:rsidR="001D338B" w:rsidRPr="001D338B" w:rsidRDefault="001D338B" w:rsidP="001D338B">
      <w:pPr>
        <w:spacing w:after="0" w:line="240" w:lineRule="auto"/>
        <w:jc w:val="center"/>
        <w:rPr>
          <w:rFonts w:ascii="Times New Roman" w:eastAsia="Times New Roman" w:hAnsi="Times New Roman" w:cs="Times New Roman"/>
          <w:b/>
          <w:bCs/>
          <w:sz w:val="21"/>
          <w:szCs w:val="21"/>
          <w:lang w:eastAsia="ru-RU"/>
        </w:rPr>
      </w:pPr>
      <w:r w:rsidRPr="001D338B">
        <w:rPr>
          <w:rFonts w:ascii="Times New Roman" w:eastAsia="Times New Roman" w:hAnsi="Times New Roman" w:cs="Times New Roman"/>
          <w:b/>
          <w:bCs/>
          <w:sz w:val="24"/>
          <w:szCs w:val="24"/>
          <w:lang w:eastAsia="ru-RU"/>
        </w:rPr>
        <w:t>ЖИЛЫМ ДОМОМ И ЖИЛОГО ДОМА САДОВЫМ ДОМОМ</w:t>
      </w:r>
    </w:p>
    <w:tbl>
      <w:tblPr>
        <w:tblW w:w="5000" w:type="pct"/>
        <w:jc w:val="center"/>
        <w:tblCellSpacing w:w="15" w:type="dxa"/>
        <w:tblCellMar>
          <w:top w:w="15" w:type="dxa"/>
          <w:left w:w="15" w:type="dxa"/>
          <w:bottom w:w="15" w:type="dxa"/>
          <w:right w:w="15" w:type="dxa"/>
        </w:tblCellMar>
        <w:tblLook w:val="04A0"/>
      </w:tblPr>
      <w:tblGrid>
        <w:gridCol w:w="142"/>
        <w:gridCol w:w="9303"/>
      </w:tblGrid>
      <w:tr w:rsidR="001D338B" w:rsidRPr="001D338B" w:rsidTr="001D338B">
        <w:trPr>
          <w:tblCellSpacing w:w="15" w:type="dxa"/>
          <w:jc w:val="center"/>
        </w:trPr>
        <w:tc>
          <w:tcPr>
            <w:tcW w:w="0" w:type="auto"/>
            <w:vAlign w:val="center"/>
            <w:hideMark/>
          </w:tcPr>
          <w:p w:rsidR="001D338B" w:rsidRPr="001D338B" w:rsidRDefault="001D338B" w:rsidP="001D338B">
            <w:pPr>
              <w:spacing w:after="0" w:line="240" w:lineRule="auto"/>
              <w:rPr>
                <w:rFonts w:ascii="Times New Roman" w:eastAsia="Times New Roman" w:hAnsi="Times New Roman" w:cs="Times New Roman"/>
                <w:sz w:val="21"/>
                <w:szCs w:val="21"/>
                <w:lang w:eastAsia="ru-RU"/>
              </w:rPr>
            </w:pPr>
          </w:p>
        </w:tc>
        <w:tc>
          <w:tcPr>
            <w:tcW w:w="0" w:type="auto"/>
            <w:vAlign w:val="center"/>
            <w:hideMark/>
          </w:tcPr>
          <w:p w:rsidR="001D338B" w:rsidRPr="001D338B" w:rsidRDefault="001D338B" w:rsidP="001D338B">
            <w:pPr>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Список изменяющих документов</w:t>
            </w:r>
          </w:p>
        </w:tc>
      </w:tr>
    </w:tbl>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proofErr w:type="gramStart"/>
      <w:r w:rsidRPr="001D338B">
        <w:rPr>
          <w:rFonts w:ascii="Times New Roman" w:eastAsia="Times New Roman" w:hAnsi="Times New Roman" w:cs="Times New Roman"/>
          <w:sz w:val="24"/>
          <w:szCs w:val="24"/>
          <w:lang w:eastAsia="ru-RU"/>
        </w:rPr>
        <w:t>(в ред. Постановлений Правительства РФ от 02.08.2007 N 494,</w:t>
      </w:r>
      <w:proofErr w:type="gramEnd"/>
    </w:p>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от 08.04.2013 N 311, от 25.03.2015 N 268, от 25.03.2015 N 269,</w:t>
      </w:r>
    </w:p>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от 09.07.2016 N 649, от 02.08.2016 N 746, от 28.02.2018 N 205,</w:t>
      </w:r>
    </w:p>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от 24.12.2018 N 1653, от 21.08.2019 N 1082, от 29.11.2019 N 1535,</w:t>
      </w:r>
    </w:p>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от 24.04.2020 N 581,</w:t>
      </w:r>
    </w:p>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 xml:space="preserve">с </w:t>
      </w:r>
      <w:proofErr w:type="spellStart"/>
      <w:r w:rsidRPr="001D338B">
        <w:rPr>
          <w:rFonts w:ascii="Times New Roman" w:eastAsia="Times New Roman" w:hAnsi="Times New Roman" w:cs="Times New Roman"/>
          <w:sz w:val="24"/>
          <w:szCs w:val="24"/>
          <w:lang w:eastAsia="ru-RU"/>
        </w:rPr>
        <w:t>изм</w:t>
      </w:r>
      <w:proofErr w:type="spellEnd"/>
      <w:r w:rsidRPr="001D338B">
        <w:rPr>
          <w:rFonts w:ascii="Times New Roman" w:eastAsia="Times New Roman" w:hAnsi="Times New Roman" w:cs="Times New Roman"/>
          <w:sz w:val="24"/>
          <w:szCs w:val="24"/>
          <w:lang w:eastAsia="ru-RU"/>
        </w:rPr>
        <w:t>., внесенными решением Верховного Суда РФ</w:t>
      </w:r>
    </w:p>
    <w:p w:rsidR="001D338B" w:rsidRPr="001D338B" w:rsidRDefault="001D338B" w:rsidP="001D338B">
      <w:pPr>
        <w:shd w:val="clear" w:color="auto" w:fill="F4F3F8"/>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от 03.02.2016 N АКПИ15-1365)</w:t>
      </w:r>
    </w:p>
    <w:p w:rsidR="001D338B" w:rsidRPr="001D338B" w:rsidRDefault="001D338B" w:rsidP="001D338B">
      <w:pPr>
        <w:spacing w:after="0" w:line="240" w:lineRule="auto"/>
        <w:jc w:val="center"/>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 </w:t>
      </w:r>
    </w:p>
    <w:p w:rsidR="001D338B" w:rsidRPr="001D338B" w:rsidRDefault="001D338B" w:rsidP="001D338B">
      <w:pPr>
        <w:spacing w:after="0" w:line="240" w:lineRule="auto"/>
        <w:ind w:firstLine="540"/>
        <w:jc w:val="both"/>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Правительство Российской Федерации постановляет:</w:t>
      </w:r>
    </w:p>
    <w:p w:rsidR="001D338B" w:rsidRPr="001D338B" w:rsidRDefault="001D338B" w:rsidP="001D338B">
      <w:pPr>
        <w:spacing w:after="0" w:line="240" w:lineRule="auto"/>
        <w:jc w:val="both"/>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(преамбула в ред. Постановления Правительства РФ от 24.12.2018 N 1653)</w:t>
      </w:r>
    </w:p>
    <w:p w:rsidR="001D338B" w:rsidRPr="001D338B" w:rsidRDefault="001D338B" w:rsidP="001D338B">
      <w:pPr>
        <w:spacing w:after="0" w:line="240" w:lineRule="auto"/>
        <w:ind w:firstLine="540"/>
        <w:jc w:val="both"/>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1. Утвердить прилагаемое Положение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1D338B" w:rsidRPr="001D338B" w:rsidRDefault="001D338B" w:rsidP="001D338B">
      <w:pPr>
        <w:spacing w:after="0" w:line="240" w:lineRule="auto"/>
        <w:jc w:val="both"/>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w:t>
      </w:r>
      <w:proofErr w:type="gramStart"/>
      <w:r w:rsidRPr="001D338B">
        <w:rPr>
          <w:rFonts w:ascii="Times New Roman" w:eastAsia="Times New Roman" w:hAnsi="Times New Roman" w:cs="Times New Roman"/>
          <w:sz w:val="24"/>
          <w:szCs w:val="24"/>
          <w:lang w:eastAsia="ru-RU"/>
        </w:rPr>
        <w:t>в</w:t>
      </w:r>
      <w:proofErr w:type="gramEnd"/>
      <w:r w:rsidRPr="001D338B">
        <w:rPr>
          <w:rFonts w:ascii="Times New Roman" w:eastAsia="Times New Roman" w:hAnsi="Times New Roman" w:cs="Times New Roman"/>
          <w:sz w:val="24"/>
          <w:szCs w:val="24"/>
          <w:lang w:eastAsia="ru-RU"/>
        </w:rPr>
        <w:t xml:space="preserve"> ред. Постановлений Правительства РФ от 02.08.2007 N 494, от 24.12.2018 N 1653)</w:t>
      </w:r>
    </w:p>
    <w:p w:rsidR="001D338B" w:rsidRPr="001D338B" w:rsidRDefault="001D338B" w:rsidP="001D338B">
      <w:pPr>
        <w:spacing w:after="0" w:line="240" w:lineRule="auto"/>
        <w:ind w:firstLine="540"/>
        <w:jc w:val="both"/>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2. Признать утратившим силу Постановление Правительства Российской Федерации от 4 сентября 2003 г. N 552 "Об утверждении Положения о порядке признания жилых домов (жилых помещений) непригодными для проживания" (Собрание законодательства Российской Федерации, 2003, N 37, ст. 3586).</w:t>
      </w:r>
    </w:p>
    <w:p w:rsidR="001D338B" w:rsidRPr="001D338B" w:rsidRDefault="001D338B" w:rsidP="001D338B">
      <w:pPr>
        <w:spacing w:after="0" w:line="240" w:lineRule="auto"/>
        <w:ind w:firstLine="540"/>
        <w:jc w:val="both"/>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 </w:t>
      </w:r>
    </w:p>
    <w:p w:rsidR="001D338B" w:rsidRPr="001D338B" w:rsidRDefault="001D338B" w:rsidP="001D338B">
      <w:pPr>
        <w:spacing w:after="0" w:line="240" w:lineRule="auto"/>
        <w:jc w:val="right"/>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Председатель Правительства</w:t>
      </w:r>
    </w:p>
    <w:p w:rsidR="001D338B" w:rsidRPr="001D338B" w:rsidRDefault="001D338B" w:rsidP="001D338B">
      <w:pPr>
        <w:spacing w:after="0" w:line="240" w:lineRule="auto"/>
        <w:jc w:val="right"/>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Российской Федерации</w:t>
      </w:r>
    </w:p>
    <w:p w:rsidR="001D338B" w:rsidRPr="001D338B" w:rsidRDefault="001D338B" w:rsidP="001D338B">
      <w:pPr>
        <w:spacing w:after="0" w:line="240" w:lineRule="auto"/>
        <w:jc w:val="right"/>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М.ФРАДКОВ</w:t>
      </w:r>
    </w:p>
    <w:p w:rsidR="001D338B" w:rsidRPr="001D338B" w:rsidRDefault="001D338B" w:rsidP="001D338B">
      <w:pPr>
        <w:spacing w:after="0" w:line="240" w:lineRule="auto"/>
        <w:jc w:val="right"/>
        <w:rPr>
          <w:rFonts w:ascii="Times New Roman" w:eastAsia="Times New Roman" w:hAnsi="Times New Roman" w:cs="Times New Roman"/>
          <w:sz w:val="21"/>
          <w:szCs w:val="21"/>
          <w:lang w:eastAsia="ru-RU"/>
        </w:rPr>
      </w:pPr>
      <w:r w:rsidRPr="001D338B">
        <w:rPr>
          <w:rFonts w:ascii="Times New Roman" w:eastAsia="Times New Roman" w:hAnsi="Times New Roman" w:cs="Times New Roman"/>
          <w:sz w:val="24"/>
          <w:szCs w:val="24"/>
          <w:lang w:eastAsia="ru-RU"/>
        </w:rPr>
        <w:t> </w:t>
      </w:r>
    </w:p>
    <w:p w:rsidR="00864009" w:rsidRDefault="00864009">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Default="001D338B">
      <w:pPr>
        <w:rPr>
          <w:rFonts w:ascii="Times New Roman" w:hAnsi="Times New Roman" w:cs="Times New Roman"/>
        </w:rPr>
      </w:pPr>
    </w:p>
    <w:p w:rsidR="001D338B" w:rsidRPr="001D338B" w:rsidRDefault="001D338B" w:rsidP="001D338B">
      <w:pPr>
        <w:spacing w:after="0" w:line="240" w:lineRule="auto"/>
        <w:jc w:val="right"/>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lastRenderedPageBreak/>
        <w:t>Утверждено</w:t>
      </w:r>
    </w:p>
    <w:p w:rsidR="001D338B" w:rsidRPr="001D338B" w:rsidRDefault="001D338B" w:rsidP="001D338B">
      <w:pPr>
        <w:spacing w:after="0" w:line="240" w:lineRule="auto"/>
        <w:jc w:val="right"/>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Постановлением Правительства</w:t>
      </w:r>
    </w:p>
    <w:p w:rsidR="001D338B" w:rsidRPr="001D338B" w:rsidRDefault="001D338B" w:rsidP="001D338B">
      <w:pPr>
        <w:spacing w:after="0" w:line="240" w:lineRule="auto"/>
        <w:jc w:val="right"/>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Российской Федерации</w:t>
      </w:r>
    </w:p>
    <w:p w:rsidR="001D338B" w:rsidRPr="001D338B" w:rsidRDefault="001D338B" w:rsidP="001D338B">
      <w:pPr>
        <w:spacing w:after="0" w:line="240" w:lineRule="auto"/>
        <w:jc w:val="right"/>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от 28 января 2006 г. N 47</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w:t>
      </w:r>
    </w:p>
    <w:p w:rsidR="001D338B" w:rsidRPr="001D338B" w:rsidRDefault="001D338B" w:rsidP="001D338B">
      <w:pPr>
        <w:spacing w:after="0" w:line="240" w:lineRule="auto"/>
        <w:jc w:val="center"/>
        <w:rPr>
          <w:rFonts w:ascii="Verdana" w:eastAsia="Times New Roman" w:hAnsi="Verdana" w:cs="Times New Roman"/>
          <w:b/>
          <w:bCs/>
          <w:sz w:val="21"/>
          <w:szCs w:val="21"/>
          <w:lang w:eastAsia="ru-RU"/>
        </w:rPr>
      </w:pPr>
      <w:r w:rsidRPr="001D338B">
        <w:rPr>
          <w:rFonts w:ascii="Arial" w:eastAsia="Times New Roman" w:hAnsi="Arial" w:cs="Arial"/>
          <w:b/>
          <w:bCs/>
          <w:sz w:val="24"/>
          <w:szCs w:val="24"/>
          <w:lang w:eastAsia="ru-RU"/>
        </w:rPr>
        <w:t>ПОЛОЖЕНИЕ</w:t>
      </w:r>
    </w:p>
    <w:p w:rsidR="001D338B" w:rsidRPr="001D338B" w:rsidRDefault="001D338B" w:rsidP="001D338B">
      <w:pPr>
        <w:spacing w:after="0" w:line="240" w:lineRule="auto"/>
        <w:jc w:val="center"/>
        <w:rPr>
          <w:rFonts w:ascii="Verdana" w:eastAsia="Times New Roman" w:hAnsi="Verdana" w:cs="Times New Roman"/>
          <w:b/>
          <w:bCs/>
          <w:sz w:val="21"/>
          <w:szCs w:val="21"/>
          <w:lang w:eastAsia="ru-RU"/>
        </w:rPr>
      </w:pPr>
      <w:r w:rsidRPr="001D338B">
        <w:rPr>
          <w:rFonts w:ascii="Arial" w:eastAsia="Times New Roman" w:hAnsi="Arial" w:cs="Arial"/>
          <w:b/>
          <w:bCs/>
          <w:sz w:val="24"/>
          <w:szCs w:val="24"/>
          <w:lang w:eastAsia="ru-RU"/>
        </w:rPr>
        <w:t>О ПРИЗНАНИИ ПОМЕЩЕНИЯ ЖИЛЫМ ПОМЕЩЕНИЕМ, ЖИЛОГО ПОМЕЩЕНИЯ</w:t>
      </w:r>
    </w:p>
    <w:p w:rsidR="001D338B" w:rsidRPr="001D338B" w:rsidRDefault="001D338B" w:rsidP="001D338B">
      <w:pPr>
        <w:spacing w:after="0" w:line="240" w:lineRule="auto"/>
        <w:jc w:val="center"/>
        <w:rPr>
          <w:rFonts w:ascii="Verdana" w:eastAsia="Times New Roman" w:hAnsi="Verdana" w:cs="Times New Roman"/>
          <w:b/>
          <w:bCs/>
          <w:sz w:val="21"/>
          <w:szCs w:val="21"/>
          <w:lang w:eastAsia="ru-RU"/>
        </w:rPr>
      </w:pPr>
      <w:proofErr w:type="gramStart"/>
      <w:r w:rsidRPr="001D338B">
        <w:rPr>
          <w:rFonts w:ascii="Arial" w:eastAsia="Times New Roman" w:hAnsi="Arial" w:cs="Arial"/>
          <w:b/>
          <w:bCs/>
          <w:sz w:val="24"/>
          <w:szCs w:val="24"/>
          <w:lang w:eastAsia="ru-RU"/>
        </w:rPr>
        <w:t>НЕПРИГОДНЫМ</w:t>
      </w:r>
      <w:proofErr w:type="gramEnd"/>
      <w:r w:rsidRPr="001D338B">
        <w:rPr>
          <w:rFonts w:ascii="Arial" w:eastAsia="Times New Roman" w:hAnsi="Arial" w:cs="Arial"/>
          <w:b/>
          <w:bCs/>
          <w:sz w:val="24"/>
          <w:szCs w:val="24"/>
          <w:lang w:eastAsia="ru-RU"/>
        </w:rPr>
        <w:t xml:space="preserve"> ДЛЯ ПРОЖИВАНИЯ, МНОГОКВАРТИРНОГО ДОМА АВАРИЙНЫМ</w:t>
      </w:r>
    </w:p>
    <w:p w:rsidR="001D338B" w:rsidRPr="001D338B" w:rsidRDefault="001D338B" w:rsidP="001D338B">
      <w:pPr>
        <w:spacing w:after="0" w:line="240" w:lineRule="auto"/>
        <w:jc w:val="center"/>
        <w:rPr>
          <w:rFonts w:ascii="Verdana" w:eastAsia="Times New Roman" w:hAnsi="Verdana" w:cs="Times New Roman"/>
          <w:b/>
          <w:bCs/>
          <w:sz w:val="21"/>
          <w:szCs w:val="21"/>
          <w:lang w:eastAsia="ru-RU"/>
        </w:rPr>
      </w:pPr>
      <w:r w:rsidRPr="001D338B">
        <w:rPr>
          <w:rFonts w:ascii="Arial" w:eastAsia="Times New Roman" w:hAnsi="Arial" w:cs="Arial"/>
          <w:b/>
          <w:bCs/>
          <w:sz w:val="24"/>
          <w:szCs w:val="24"/>
          <w:lang w:eastAsia="ru-RU"/>
        </w:rPr>
        <w:t>И ПОДЛЕЖАЩИМ СНОСУ ИЛИ РЕКОНСТРУКЦИИ, САДОВОГО ДОМА</w:t>
      </w:r>
    </w:p>
    <w:p w:rsidR="001D338B" w:rsidRPr="001D338B" w:rsidRDefault="001D338B" w:rsidP="001D338B">
      <w:pPr>
        <w:spacing w:after="0" w:line="240" w:lineRule="auto"/>
        <w:jc w:val="center"/>
        <w:rPr>
          <w:rFonts w:ascii="Verdana" w:eastAsia="Times New Roman" w:hAnsi="Verdana" w:cs="Times New Roman"/>
          <w:b/>
          <w:bCs/>
          <w:sz w:val="21"/>
          <w:szCs w:val="21"/>
          <w:lang w:eastAsia="ru-RU"/>
        </w:rPr>
      </w:pPr>
      <w:r w:rsidRPr="001D338B">
        <w:rPr>
          <w:rFonts w:ascii="Arial" w:eastAsia="Times New Roman" w:hAnsi="Arial" w:cs="Arial"/>
          <w:b/>
          <w:bCs/>
          <w:sz w:val="24"/>
          <w:szCs w:val="24"/>
          <w:lang w:eastAsia="ru-RU"/>
        </w:rPr>
        <w:t>ЖИЛЫМ ДОМОМ И ЖИЛОГО ДОМА САДОВЫМ ДОМОМ</w:t>
      </w:r>
    </w:p>
    <w:p w:rsidR="001D338B" w:rsidRPr="001D338B" w:rsidRDefault="001D338B" w:rsidP="001D338B">
      <w:pPr>
        <w:spacing w:after="0" w:line="240" w:lineRule="auto"/>
        <w:jc w:val="center"/>
        <w:rPr>
          <w:rFonts w:ascii="Verdana" w:eastAsia="Times New Roman" w:hAnsi="Verdana" w:cs="Times New Roman"/>
          <w:sz w:val="21"/>
          <w:szCs w:val="21"/>
          <w:lang w:eastAsia="ru-RU"/>
        </w:rPr>
      </w:pPr>
      <w:r w:rsidRPr="001D338B">
        <w:rPr>
          <w:rFonts w:ascii="Arial" w:eastAsia="Times New Roman" w:hAnsi="Arial" w:cs="Arial"/>
          <w:b/>
          <w:bCs/>
          <w:sz w:val="24"/>
          <w:szCs w:val="24"/>
          <w:lang w:eastAsia="ru-RU"/>
        </w:rPr>
        <w:t>II. Требования, которым должно отвечать жилое помещение</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9. Жилые помещения должны располагаться преимущественно в домах, расположенных в жилой зоне в соответствии с градостроительным зонированием, а также в границах территории ведения гражданами садоводства или огородничества для собственных нужд.</w:t>
      </w:r>
    </w:p>
    <w:p w:rsidR="001D338B" w:rsidRPr="001D338B" w:rsidRDefault="001D338B" w:rsidP="001D338B">
      <w:pPr>
        <w:spacing w:after="0" w:line="240" w:lineRule="auto"/>
        <w:jc w:val="both"/>
        <w:rPr>
          <w:rFonts w:ascii="Verdana" w:eastAsia="Times New Roman" w:hAnsi="Verdana" w:cs="Times New Roman"/>
          <w:color w:val="000000"/>
          <w:sz w:val="21"/>
          <w:szCs w:val="21"/>
          <w:lang w:eastAsia="ru-RU"/>
        </w:rPr>
      </w:pPr>
      <w:r w:rsidRPr="001D338B">
        <w:rPr>
          <w:rFonts w:ascii="Times New Roman" w:eastAsia="Times New Roman" w:hAnsi="Times New Roman" w:cs="Times New Roman"/>
          <w:color w:val="000000"/>
          <w:sz w:val="24"/>
          <w:szCs w:val="24"/>
          <w:lang w:eastAsia="ru-RU"/>
        </w:rPr>
        <w:t>(в ред. Постановления Правительства РФ от 24.12.2018 N 1653)</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10. </w:t>
      </w:r>
      <w:proofErr w:type="gramStart"/>
      <w:r w:rsidRPr="001D338B">
        <w:rPr>
          <w:rFonts w:ascii="Times New Roman" w:eastAsia="Times New Roman" w:hAnsi="Times New Roman" w:cs="Times New Roman"/>
          <w:sz w:val="24"/>
          <w:szCs w:val="24"/>
          <w:lang w:eastAsia="ru-RU"/>
        </w:rPr>
        <w:t xml:space="preserve">Несущие и ограждающие конструкции жилого помещения, в том числе входящие в состав общего имущества собственников помещений в многоквартирном доме, должны находиться в работоспособном состоянии, при котором возникшие в ходе эксплуатации нарушения в части </w:t>
      </w:r>
      <w:proofErr w:type="spellStart"/>
      <w:r w:rsidRPr="001D338B">
        <w:rPr>
          <w:rFonts w:ascii="Times New Roman" w:eastAsia="Times New Roman" w:hAnsi="Times New Roman" w:cs="Times New Roman"/>
          <w:sz w:val="24"/>
          <w:szCs w:val="24"/>
          <w:lang w:eastAsia="ru-RU"/>
        </w:rPr>
        <w:t>деформативности</w:t>
      </w:r>
      <w:proofErr w:type="spellEnd"/>
      <w:r w:rsidRPr="001D338B">
        <w:rPr>
          <w:rFonts w:ascii="Times New Roman" w:eastAsia="Times New Roman" w:hAnsi="Times New Roman" w:cs="Times New Roman"/>
          <w:sz w:val="24"/>
          <w:szCs w:val="24"/>
          <w:lang w:eastAsia="ru-RU"/>
        </w:rPr>
        <w:t xml:space="preserve"> (а в железобетонных конструкциях - в части </w:t>
      </w:r>
      <w:proofErr w:type="spellStart"/>
      <w:r w:rsidRPr="001D338B">
        <w:rPr>
          <w:rFonts w:ascii="Times New Roman" w:eastAsia="Times New Roman" w:hAnsi="Times New Roman" w:cs="Times New Roman"/>
          <w:sz w:val="24"/>
          <w:szCs w:val="24"/>
          <w:lang w:eastAsia="ru-RU"/>
        </w:rPr>
        <w:t>трещиностойкости</w:t>
      </w:r>
      <w:proofErr w:type="spellEnd"/>
      <w:r w:rsidRPr="001D338B">
        <w:rPr>
          <w:rFonts w:ascii="Times New Roman" w:eastAsia="Times New Roman" w:hAnsi="Times New Roman" w:cs="Times New Roman"/>
          <w:sz w:val="24"/>
          <w:szCs w:val="24"/>
          <w:lang w:eastAsia="ru-RU"/>
        </w:rPr>
        <w:t>) не приводят к нарушению работоспособности и несущей способности конструкций, надежности жилого дома и обеспечивают безопасное пребывание граждан и сохранность</w:t>
      </w:r>
      <w:proofErr w:type="gramEnd"/>
      <w:r w:rsidRPr="001D338B">
        <w:rPr>
          <w:rFonts w:ascii="Times New Roman" w:eastAsia="Times New Roman" w:hAnsi="Times New Roman" w:cs="Times New Roman"/>
          <w:sz w:val="24"/>
          <w:szCs w:val="24"/>
          <w:lang w:eastAsia="ru-RU"/>
        </w:rPr>
        <w:t xml:space="preserve"> инженерного оборудования.</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Основания и несущие конструкции жилого дома, а также основания и несущие конструкции, входящие в состав общего имущества собственников помещений в многоквартирном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11. </w:t>
      </w:r>
      <w:proofErr w:type="gramStart"/>
      <w:r w:rsidRPr="001D338B">
        <w:rPr>
          <w:rFonts w:ascii="Times New Roman" w:eastAsia="Times New Roman" w:hAnsi="Times New Roman" w:cs="Times New Roman"/>
          <w:sz w:val="24"/>
          <w:szCs w:val="24"/>
          <w:lang w:eastAsia="ru-RU"/>
        </w:rPr>
        <w:t>Жилое помещение, равно как и общее имущество собственников помещений в многоквартирном доме, должно быть обустроено и оборудовано таким образом, чтобы предупредить риск получения травм жильцами при передвижении внутри и около жилого помещения, при входе в жилое помещение и жилой дом и выходе из них, а также при пользовании инженерным оборудованием и обеспечить возможность перемещения предметов инженерного оборудования соответствующих помещений квартир</w:t>
      </w:r>
      <w:proofErr w:type="gramEnd"/>
      <w:r w:rsidRPr="001D338B">
        <w:rPr>
          <w:rFonts w:ascii="Times New Roman" w:eastAsia="Times New Roman" w:hAnsi="Times New Roman" w:cs="Times New Roman"/>
          <w:sz w:val="24"/>
          <w:szCs w:val="24"/>
          <w:lang w:eastAsia="ru-RU"/>
        </w:rPr>
        <w:t xml:space="preserve"> и вспомогательных помещений дома, входящих в состав общего имущества собственников помещений в многоквартирном доме. При этом уклон и ширина лестничных маршей и пандусов, высота ступеней, ширина </w:t>
      </w:r>
      <w:proofErr w:type="spellStart"/>
      <w:r w:rsidRPr="001D338B">
        <w:rPr>
          <w:rFonts w:ascii="Times New Roman" w:eastAsia="Times New Roman" w:hAnsi="Times New Roman" w:cs="Times New Roman"/>
          <w:sz w:val="24"/>
          <w:szCs w:val="24"/>
          <w:lang w:eastAsia="ru-RU"/>
        </w:rPr>
        <w:t>проступей</w:t>
      </w:r>
      <w:proofErr w:type="spellEnd"/>
      <w:r w:rsidRPr="001D338B">
        <w:rPr>
          <w:rFonts w:ascii="Times New Roman" w:eastAsia="Times New Roman" w:hAnsi="Times New Roman" w:cs="Times New Roman"/>
          <w:sz w:val="24"/>
          <w:szCs w:val="24"/>
          <w:lang w:eastAsia="ru-RU"/>
        </w:rPr>
        <w:t>, ширина лестничных площадок, высота проходов по лестницам, подвалу, эксплуатируемому чердаку, размеры дверных проемов должны обеспечивать удобство и безопасность передвижения и размещения.</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12.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В поселениях и на территории ведения гражданами садоводства или огородничества для собственных нужд без централизованных инженерных сетей в одно- и двухэтажных зданиях допускается отсутствие водопровода и канализированных уборных.</w:t>
      </w:r>
    </w:p>
    <w:p w:rsidR="001D338B" w:rsidRPr="001D338B" w:rsidRDefault="001D338B" w:rsidP="001D338B">
      <w:pPr>
        <w:spacing w:after="0" w:line="240" w:lineRule="auto"/>
        <w:jc w:val="both"/>
        <w:rPr>
          <w:rFonts w:ascii="Verdana" w:eastAsia="Times New Roman" w:hAnsi="Verdana" w:cs="Times New Roman"/>
          <w:color w:val="000000"/>
          <w:sz w:val="21"/>
          <w:szCs w:val="21"/>
          <w:lang w:eastAsia="ru-RU"/>
        </w:rPr>
      </w:pPr>
      <w:r w:rsidRPr="001D338B">
        <w:rPr>
          <w:rFonts w:ascii="Times New Roman" w:eastAsia="Times New Roman" w:hAnsi="Times New Roman" w:cs="Times New Roman"/>
          <w:color w:val="000000"/>
          <w:sz w:val="24"/>
          <w:szCs w:val="24"/>
          <w:lang w:eastAsia="ru-RU"/>
        </w:rPr>
        <w:t>(в ред. Постановления Правительства РФ от 24.12.2018 N 1653)</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13. Инженерные системы (вентиляция, отопление, водоснабжение, водоотведение, лифты и др.), оборудование и механизмы, находящиеся в жилых помещениях,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w:t>
      </w:r>
      <w:r w:rsidRPr="001D338B">
        <w:rPr>
          <w:rFonts w:ascii="Times New Roman" w:eastAsia="Times New Roman" w:hAnsi="Times New Roman" w:cs="Times New Roman"/>
          <w:sz w:val="24"/>
          <w:szCs w:val="24"/>
          <w:lang w:eastAsia="ru-RU"/>
        </w:rPr>
        <w:lastRenderedPageBreak/>
        <w:t>безопасности. Устройство вентиляционной системы жилых помещений должно исключать поступление воздуха из одной квартиры в другую. Не допускается объединение вентиляционных каналов кухонь и санитарных узлов (вспомогательных помещений) с жилыми комнатами.</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Кратность воздухообмена во всех вентилируемых жилых помещениях должна соответствовать нормам, установленным в действующих нормативных правовых актах.</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14. </w:t>
      </w:r>
      <w:proofErr w:type="gramStart"/>
      <w:r w:rsidRPr="001D338B">
        <w:rPr>
          <w:rFonts w:ascii="Times New Roman" w:eastAsia="Times New Roman" w:hAnsi="Times New Roman" w:cs="Times New Roman"/>
          <w:sz w:val="24"/>
          <w:szCs w:val="24"/>
          <w:lang w:eastAsia="ru-RU"/>
        </w:rPr>
        <w:t>Инженерные системы (вентиляция, отопление, водоснабжение, водоотведение, лифты и др.), находящиеся в жилых помещениях,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нормативных правовых актах, и инструкциями заводов - изготовителей оборудования, а также с гигиеническими нормативами, в том числе в отношении допустимого уровня шума и</w:t>
      </w:r>
      <w:proofErr w:type="gramEnd"/>
      <w:r w:rsidRPr="001D338B">
        <w:rPr>
          <w:rFonts w:ascii="Times New Roman" w:eastAsia="Times New Roman" w:hAnsi="Times New Roman" w:cs="Times New Roman"/>
          <w:sz w:val="24"/>
          <w:szCs w:val="24"/>
          <w:lang w:eastAsia="ru-RU"/>
        </w:rPr>
        <w:t xml:space="preserve"> вибрации, которые создаются этими инженерными системами.</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15. </w:t>
      </w:r>
      <w:proofErr w:type="gramStart"/>
      <w:r w:rsidRPr="001D338B">
        <w:rPr>
          <w:rFonts w:ascii="Times New Roman" w:eastAsia="Times New Roman" w:hAnsi="Times New Roman" w:cs="Times New Roman"/>
          <w:sz w:val="24"/>
          <w:szCs w:val="24"/>
          <w:lang w:eastAsia="ru-RU"/>
        </w:rPr>
        <w:t xml:space="preserve">Наружные ограждающие конструкции жилого помещения,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коридоре и жилых комнатах не более 60 процентов, температуру отапливаемых помещений не менее +18 градусов по Цельсию, а также изоляцию от проникновения наружного холодного воздуха, </w:t>
      </w:r>
      <w:proofErr w:type="spellStart"/>
      <w:r w:rsidRPr="001D338B">
        <w:rPr>
          <w:rFonts w:ascii="Times New Roman" w:eastAsia="Times New Roman" w:hAnsi="Times New Roman" w:cs="Times New Roman"/>
          <w:sz w:val="24"/>
          <w:szCs w:val="24"/>
          <w:lang w:eastAsia="ru-RU"/>
        </w:rPr>
        <w:t>пароизоляцию</w:t>
      </w:r>
      <w:proofErr w:type="spellEnd"/>
      <w:r w:rsidRPr="001D338B">
        <w:rPr>
          <w:rFonts w:ascii="Times New Roman" w:eastAsia="Times New Roman" w:hAnsi="Times New Roman" w:cs="Times New Roman"/>
          <w:sz w:val="24"/>
          <w:szCs w:val="24"/>
          <w:lang w:eastAsia="ru-RU"/>
        </w:rPr>
        <w:t xml:space="preserve"> от диффузии водяного пара из помещения, обеспечивающие</w:t>
      </w:r>
      <w:proofErr w:type="gramEnd"/>
      <w:r w:rsidRPr="001D338B">
        <w:rPr>
          <w:rFonts w:ascii="Times New Roman" w:eastAsia="Times New Roman" w:hAnsi="Times New Roman" w:cs="Times New Roman"/>
          <w:sz w:val="24"/>
          <w:szCs w:val="24"/>
          <w:lang w:eastAsia="ru-RU"/>
        </w:rPr>
        <w:t xml:space="preserve"> отсутствие конденсации влаги на внутренних поверхностях </w:t>
      </w:r>
      <w:proofErr w:type="spellStart"/>
      <w:r w:rsidRPr="001D338B">
        <w:rPr>
          <w:rFonts w:ascii="Times New Roman" w:eastAsia="Times New Roman" w:hAnsi="Times New Roman" w:cs="Times New Roman"/>
          <w:sz w:val="24"/>
          <w:szCs w:val="24"/>
          <w:lang w:eastAsia="ru-RU"/>
        </w:rPr>
        <w:t>несветопрозрачных</w:t>
      </w:r>
      <w:proofErr w:type="spellEnd"/>
      <w:r w:rsidRPr="001D338B">
        <w:rPr>
          <w:rFonts w:ascii="Times New Roman" w:eastAsia="Times New Roman" w:hAnsi="Times New Roman" w:cs="Times New Roman"/>
          <w:sz w:val="24"/>
          <w:szCs w:val="24"/>
          <w:lang w:eastAsia="ru-RU"/>
        </w:rPr>
        <w:t xml:space="preserve"> ограждающих конструкций и препятствующие накоплению излишней влаги в конструкциях жилого дома.</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16. Жилые помещения, а также помещения, входящие в состав общего имущества собственников помещений в многоквартирном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17. Доступ к жилому помещению, расположенному в многоквартирном доме выше пятого этажа, за исключением мансардного этажа, должен осуществляться при помощи лифта.</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18. </w:t>
      </w:r>
      <w:proofErr w:type="gramStart"/>
      <w:r w:rsidRPr="001D338B">
        <w:rPr>
          <w:rFonts w:ascii="Times New Roman" w:eastAsia="Times New Roman" w:hAnsi="Times New Roman" w:cs="Times New Roman"/>
          <w:sz w:val="24"/>
          <w:szCs w:val="24"/>
          <w:lang w:eastAsia="ru-RU"/>
        </w:rPr>
        <w:t>Допустимая высота эксплуатируемого жилого дома и площадь этажа в пределах пожарного отсека, входящего в состав общего имущества собственников помещений в многоквартирном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безопасность жилого помещения и жилого дома в целом.</w:t>
      </w:r>
      <w:proofErr w:type="gramEnd"/>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19. В реконструируемом жилом помещении при изменении местоположения санитарно-технических узлов должны быть осуществлены мероприятия по </w:t>
      </w:r>
      <w:proofErr w:type="spellStart"/>
      <w:r w:rsidRPr="001D338B">
        <w:rPr>
          <w:rFonts w:ascii="Times New Roman" w:eastAsia="Times New Roman" w:hAnsi="Times New Roman" w:cs="Times New Roman"/>
          <w:sz w:val="24"/>
          <w:szCs w:val="24"/>
          <w:lang w:eastAsia="ru-RU"/>
        </w:rPr>
        <w:t>гидр</w:t>
      </w:r>
      <w:proofErr w:type="gramStart"/>
      <w:r w:rsidRPr="001D338B">
        <w:rPr>
          <w:rFonts w:ascii="Times New Roman" w:eastAsia="Times New Roman" w:hAnsi="Times New Roman" w:cs="Times New Roman"/>
          <w:sz w:val="24"/>
          <w:szCs w:val="24"/>
          <w:lang w:eastAsia="ru-RU"/>
        </w:rPr>
        <w:t>о</w:t>
      </w:r>
      <w:proofErr w:type="spellEnd"/>
      <w:r w:rsidRPr="001D338B">
        <w:rPr>
          <w:rFonts w:ascii="Times New Roman" w:eastAsia="Times New Roman" w:hAnsi="Times New Roman" w:cs="Times New Roman"/>
          <w:sz w:val="24"/>
          <w:szCs w:val="24"/>
          <w:lang w:eastAsia="ru-RU"/>
        </w:rPr>
        <w:t>-</w:t>
      </w:r>
      <w:proofErr w:type="gramEnd"/>
      <w:r w:rsidRPr="001D338B">
        <w:rPr>
          <w:rFonts w:ascii="Times New Roman" w:eastAsia="Times New Roman" w:hAnsi="Times New Roman" w:cs="Times New Roman"/>
          <w:sz w:val="24"/>
          <w:szCs w:val="24"/>
          <w:lang w:eastAsia="ru-RU"/>
        </w:rPr>
        <w:t xml:space="preserve">, </w:t>
      </w:r>
      <w:proofErr w:type="spellStart"/>
      <w:r w:rsidRPr="001D338B">
        <w:rPr>
          <w:rFonts w:ascii="Times New Roman" w:eastAsia="Times New Roman" w:hAnsi="Times New Roman" w:cs="Times New Roman"/>
          <w:sz w:val="24"/>
          <w:szCs w:val="24"/>
          <w:lang w:eastAsia="ru-RU"/>
        </w:rPr>
        <w:t>шумо</w:t>
      </w:r>
      <w:proofErr w:type="spellEnd"/>
      <w:r w:rsidRPr="001D338B">
        <w:rPr>
          <w:rFonts w:ascii="Times New Roman" w:eastAsia="Times New Roman" w:hAnsi="Times New Roman" w:cs="Times New Roman"/>
          <w:sz w:val="24"/>
          <w:szCs w:val="24"/>
          <w:lang w:eastAsia="ru-RU"/>
        </w:rPr>
        <w:t>- и виброизоляции, обеспечению их системами вентиляции, а также при необходимости должны быть усилены перекрытия, на которых установлено оборудование санитарно-технических узлов.</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20. </w:t>
      </w:r>
      <w:proofErr w:type="gramStart"/>
      <w:r w:rsidRPr="001D338B">
        <w:rPr>
          <w:rFonts w:ascii="Times New Roman" w:eastAsia="Times New Roman" w:hAnsi="Times New Roman" w:cs="Times New Roman"/>
          <w:sz w:val="24"/>
          <w:szCs w:val="24"/>
          <w:lang w:eastAsia="ru-RU"/>
        </w:rPr>
        <w:t>Объемно-планировочное решение жилых помещений и их расположение в многоквартирном доме, минимальная площадь комнат и помещений вспомогательного использования, предназначенных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требований эргономики.</w:t>
      </w:r>
      <w:proofErr w:type="gramEnd"/>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21. В жилом помещении требуемая инсоляция должна обеспечиваться для одно-, двух- и трехкомнатных квартир - не менее чем в одной комнате, для четырех-, пят</w:t>
      </w:r>
      <w:proofErr w:type="gramStart"/>
      <w:r w:rsidRPr="001D338B">
        <w:rPr>
          <w:rFonts w:ascii="Times New Roman" w:eastAsia="Times New Roman" w:hAnsi="Times New Roman" w:cs="Times New Roman"/>
          <w:sz w:val="24"/>
          <w:szCs w:val="24"/>
          <w:lang w:eastAsia="ru-RU"/>
        </w:rPr>
        <w:t>и-</w:t>
      </w:r>
      <w:proofErr w:type="gramEnd"/>
      <w:r w:rsidRPr="001D338B">
        <w:rPr>
          <w:rFonts w:ascii="Times New Roman" w:eastAsia="Times New Roman" w:hAnsi="Times New Roman" w:cs="Times New Roman"/>
          <w:sz w:val="24"/>
          <w:szCs w:val="24"/>
          <w:lang w:eastAsia="ru-RU"/>
        </w:rPr>
        <w:t xml:space="preserve"> и </w:t>
      </w:r>
      <w:proofErr w:type="spellStart"/>
      <w:r w:rsidRPr="001D338B">
        <w:rPr>
          <w:rFonts w:ascii="Times New Roman" w:eastAsia="Times New Roman" w:hAnsi="Times New Roman" w:cs="Times New Roman"/>
          <w:sz w:val="24"/>
          <w:szCs w:val="24"/>
          <w:lang w:eastAsia="ru-RU"/>
        </w:rPr>
        <w:t>шестикомнатных</w:t>
      </w:r>
      <w:proofErr w:type="spellEnd"/>
      <w:r w:rsidRPr="001D338B">
        <w:rPr>
          <w:rFonts w:ascii="Times New Roman" w:eastAsia="Times New Roman" w:hAnsi="Times New Roman" w:cs="Times New Roman"/>
          <w:sz w:val="24"/>
          <w:szCs w:val="24"/>
          <w:lang w:eastAsia="ru-RU"/>
        </w:rPr>
        <w:t xml:space="preserve"> квартир - не менее чем в 2 комнатах. </w:t>
      </w:r>
      <w:proofErr w:type="gramStart"/>
      <w:r w:rsidRPr="001D338B">
        <w:rPr>
          <w:rFonts w:ascii="Times New Roman" w:eastAsia="Times New Roman" w:hAnsi="Times New Roman" w:cs="Times New Roman"/>
          <w:sz w:val="24"/>
          <w:szCs w:val="24"/>
          <w:lang w:eastAsia="ru-RU"/>
        </w:rPr>
        <w:t>Длительность инсоляции в осенне-зимний период года в жилом помещении для центральной, северной и южной зон должна отвечать соответствующим санитарным нормам.</w:t>
      </w:r>
      <w:proofErr w:type="gramEnd"/>
      <w:r w:rsidRPr="001D338B">
        <w:rPr>
          <w:rFonts w:ascii="Times New Roman" w:eastAsia="Times New Roman" w:hAnsi="Times New Roman" w:cs="Times New Roman"/>
          <w:sz w:val="24"/>
          <w:szCs w:val="24"/>
          <w:lang w:eastAsia="ru-RU"/>
        </w:rPr>
        <w:t xml:space="preserve"> Коэффициент естественной </w:t>
      </w:r>
      <w:r w:rsidRPr="001D338B">
        <w:rPr>
          <w:rFonts w:ascii="Times New Roman" w:eastAsia="Times New Roman" w:hAnsi="Times New Roman" w:cs="Times New Roman"/>
          <w:sz w:val="24"/>
          <w:szCs w:val="24"/>
          <w:lang w:eastAsia="ru-RU"/>
        </w:rPr>
        <w:lastRenderedPageBreak/>
        <w:t>освещенности в комнатах и кухнях должен быть не менее 0,5 процента в середине жилого помещения.</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22. Высота (от пола до потолка) комнат и кухни (кухни-столовой) в климатических районах IА, IБ, IГ, IД и </w:t>
      </w:r>
      <w:proofErr w:type="spellStart"/>
      <w:r w:rsidRPr="001D338B">
        <w:rPr>
          <w:rFonts w:ascii="Times New Roman" w:eastAsia="Times New Roman" w:hAnsi="Times New Roman" w:cs="Times New Roman"/>
          <w:sz w:val="24"/>
          <w:szCs w:val="24"/>
          <w:lang w:eastAsia="ru-RU"/>
        </w:rPr>
        <w:t>IV</w:t>
      </w:r>
      <w:proofErr w:type="gramStart"/>
      <w:r w:rsidRPr="001D338B">
        <w:rPr>
          <w:rFonts w:ascii="Times New Roman" w:eastAsia="Times New Roman" w:hAnsi="Times New Roman" w:cs="Times New Roman"/>
          <w:sz w:val="24"/>
          <w:szCs w:val="24"/>
          <w:lang w:eastAsia="ru-RU"/>
        </w:rPr>
        <w:t>а</w:t>
      </w:r>
      <w:proofErr w:type="spellEnd"/>
      <w:proofErr w:type="gramEnd"/>
      <w:r w:rsidRPr="001D338B">
        <w:rPr>
          <w:rFonts w:ascii="Times New Roman" w:eastAsia="Times New Roman" w:hAnsi="Times New Roman" w:cs="Times New Roman"/>
          <w:sz w:val="24"/>
          <w:szCs w:val="24"/>
          <w:lang w:eastAsia="ru-RU"/>
        </w:rPr>
        <w:t xml:space="preserve"> должна быть не менее 2,7 м, а в других климатических районах - не менее 2,5 м. Высота внутриквартирных коридоров, холлов, передних, антресолей должна составлять не менее 2,1 м.</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23. Отметка пола жилого помещения, расположенного на первом этаже, должна быть выше планировочной отметки земли.</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Размещение жилого помещения в подвальном и цокольном этажах не допускается.</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24.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25. Комнаты и кухни в жилом помещении должны иметь непосредственное естественное освещение.</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Естественного освещения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вестибюли, холлы и др.). Отношение площади световых проемов к площади пола комнат и кухни следует принимать с учетом светотехнических характеристик окон и затенения противостоящими зданиями, но не более 1</w:t>
      </w:r>
      <w:proofErr w:type="gramStart"/>
      <w:r w:rsidRPr="001D338B">
        <w:rPr>
          <w:rFonts w:ascii="Times New Roman" w:eastAsia="Times New Roman" w:hAnsi="Times New Roman" w:cs="Times New Roman"/>
          <w:sz w:val="24"/>
          <w:szCs w:val="24"/>
          <w:lang w:eastAsia="ru-RU"/>
        </w:rPr>
        <w:t xml:space="preserve"> :</w:t>
      </w:r>
      <w:proofErr w:type="gramEnd"/>
      <w:r w:rsidRPr="001D338B">
        <w:rPr>
          <w:rFonts w:ascii="Times New Roman" w:eastAsia="Times New Roman" w:hAnsi="Times New Roman" w:cs="Times New Roman"/>
          <w:sz w:val="24"/>
          <w:szCs w:val="24"/>
          <w:lang w:eastAsia="ru-RU"/>
        </w:rPr>
        <w:t xml:space="preserve"> 5,5 и не менее 1 : 8, а для верхних этажей со световыми проемами в плоскости наклонных ограждающих конструкций - не менее 1 : 10.</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26. </w:t>
      </w:r>
      <w:proofErr w:type="gramStart"/>
      <w:r w:rsidRPr="001D338B">
        <w:rPr>
          <w:rFonts w:ascii="Times New Roman" w:eastAsia="Times New Roman" w:hAnsi="Times New Roman" w:cs="Times New Roman"/>
          <w:sz w:val="24"/>
          <w:szCs w:val="24"/>
          <w:lang w:eastAsia="ru-RU"/>
        </w:rPr>
        <w:t>В жилом помещении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превышать максимально допустимого уровня звука в комнатах и квартирах в дневное время суток 55 дБ, в ночное - 45 дБ.</w:t>
      </w:r>
      <w:proofErr w:type="gramEnd"/>
      <w:r w:rsidRPr="001D338B">
        <w:rPr>
          <w:rFonts w:ascii="Times New Roman" w:eastAsia="Times New Roman" w:hAnsi="Times New Roman" w:cs="Times New Roman"/>
          <w:sz w:val="24"/>
          <w:szCs w:val="24"/>
          <w:lang w:eastAsia="ru-RU"/>
        </w:rPr>
        <w:t xml:space="preserve"> При этом допустимые уровни шума, создаваемого в жилых помещениях системами вентиляции и </w:t>
      </w:r>
      <w:proofErr w:type="gramStart"/>
      <w:r w:rsidRPr="001D338B">
        <w:rPr>
          <w:rFonts w:ascii="Times New Roman" w:eastAsia="Times New Roman" w:hAnsi="Times New Roman" w:cs="Times New Roman"/>
          <w:sz w:val="24"/>
          <w:szCs w:val="24"/>
          <w:lang w:eastAsia="ru-RU"/>
        </w:rPr>
        <w:t>другим</w:t>
      </w:r>
      <w:proofErr w:type="gramEnd"/>
      <w:r w:rsidRPr="001D338B">
        <w:rPr>
          <w:rFonts w:ascii="Times New Roman" w:eastAsia="Times New Roman" w:hAnsi="Times New Roman" w:cs="Times New Roman"/>
          <w:sz w:val="24"/>
          <w:szCs w:val="24"/>
          <w:lang w:eastAsia="ru-RU"/>
        </w:rPr>
        <w:t xml:space="preserve"> инженерным и технологическим оборудованием, должны быть ниже на 5 </w:t>
      </w:r>
      <w:proofErr w:type="spellStart"/>
      <w:r w:rsidRPr="001D338B">
        <w:rPr>
          <w:rFonts w:ascii="Times New Roman" w:eastAsia="Times New Roman" w:hAnsi="Times New Roman" w:cs="Times New Roman"/>
          <w:sz w:val="24"/>
          <w:szCs w:val="24"/>
          <w:lang w:eastAsia="ru-RU"/>
        </w:rPr>
        <w:t>дБА</w:t>
      </w:r>
      <w:proofErr w:type="spellEnd"/>
      <w:r w:rsidRPr="001D338B">
        <w:rPr>
          <w:rFonts w:ascii="Times New Roman" w:eastAsia="Times New Roman" w:hAnsi="Times New Roman" w:cs="Times New Roman"/>
          <w:sz w:val="24"/>
          <w:szCs w:val="24"/>
          <w:lang w:eastAsia="ru-RU"/>
        </w:rPr>
        <w:t xml:space="preserve"> указанных уровней в дневное и ночное время суток.</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Межквартирные стены и перегородки должны иметь индекс изоляции воздушного шума не ниже 50 дБ.</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27. В жилом помещении допустимые уровни вибрации от внутренних и внешних источников в дневное и ночное время суток должны соответствовать значениям, установленным в действующих нормативных правовых актах.</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28. В жилом помещении допустимый уровень инфразвука должен соответствовать значениям, установленным в действующих нормативных правовых актах.</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29. В жилом помещении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30. В жилом помещении предельно допустимая напряженность переменного электрического поля и предельно допустимая напряженность переменного магнитного поля должны соответствовать значениям, установленным в соответствии с законодательством в области обеспечения санитарно-эпидемиологического благополучия населения.</w:t>
      </w:r>
    </w:p>
    <w:p w:rsidR="001D338B" w:rsidRPr="001D338B" w:rsidRDefault="001D338B" w:rsidP="001D338B">
      <w:pPr>
        <w:spacing w:after="0" w:line="240" w:lineRule="auto"/>
        <w:jc w:val="both"/>
        <w:rPr>
          <w:rFonts w:ascii="Verdana" w:eastAsia="Times New Roman" w:hAnsi="Verdana" w:cs="Times New Roman"/>
          <w:color w:val="000000"/>
          <w:sz w:val="21"/>
          <w:szCs w:val="21"/>
          <w:lang w:eastAsia="ru-RU"/>
        </w:rPr>
      </w:pPr>
      <w:r w:rsidRPr="001D338B">
        <w:rPr>
          <w:rFonts w:ascii="Times New Roman" w:eastAsia="Times New Roman" w:hAnsi="Times New Roman" w:cs="Times New Roman"/>
          <w:color w:val="000000"/>
          <w:sz w:val="24"/>
          <w:szCs w:val="24"/>
          <w:lang w:eastAsia="ru-RU"/>
        </w:rPr>
        <w:t>(</w:t>
      </w:r>
      <w:proofErr w:type="gramStart"/>
      <w:r w:rsidRPr="001D338B">
        <w:rPr>
          <w:rFonts w:ascii="Times New Roman" w:eastAsia="Times New Roman" w:hAnsi="Times New Roman" w:cs="Times New Roman"/>
          <w:color w:val="000000"/>
          <w:sz w:val="24"/>
          <w:szCs w:val="24"/>
          <w:lang w:eastAsia="ru-RU"/>
        </w:rPr>
        <w:t>п</w:t>
      </w:r>
      <w:proofErr w:type="gramEnd"/>
      <w:r w:rsidRPr="001D338B">
        <w:rPr>
          <w:rFonts w:ascii="Times New Roman" w:eastAsia="Times New Roman" w:hAnsi="Times New Roman" w:cs="Times New Roman"/>
          <w:color w:val="000000"/>
          <w:sz w:val="24"/>
          <w:szCs w:val="24"/>
          <w:lang w:eastAsia="ru-RU"/>
        </w:rPr>
        <w:t>. 30 в ред. Постановления Правительства РФ от 02.08.2016 N 746)</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t xml:space="preserve">31. Внутри жилого помещения мощность эквивалентной дозы облучения не должна превышать мощность дозы, допустимой для открытой местности, более чем на 0,3 </w:t>
      </w:r>
      <w:proofErr w:type="spellStart"/>
      <w:r w:rsidRPr="001D338B">
        <w:rPr>
          <w:rFonts w:ascii="Times New Roman" w:eastAsia="Times New Roman" w:hAnsi="Times New Roman" w:cs="Times New Roman"/>
          <w:sz w:val="24"/>
          <w:szCs w:val="24"/>
          <w:lang w:eastAsia="ru-RU"/>
        </w:rPr>
        <w:t>мкЗв</w:t>
      </w:r>
      <w:proofErr w:type="spellEnd"/>
      <w:r w:rsidRPr="001D338B">
        <w:rPr>
          <w:rFonts w:ascii="Times New Roman" w:eastAsia="Times New Roman" w:hAnsi="Times New Roman" w:cs="Times New Roman"/>
          <w:sz w:val="24"/>
          <w:szCs w:val="24"/>
          <w:lang w:eastAsia="ru-RU"/>
        </w:rPr>
        <w:t>/ч, а среднегодовая эквивалентная равновесная объемная активность радона в воздухе эксплуатируемых помещений не должна превышать 200 Бк/куб. м.</w:t>
      </w:r>
    </w:p>
    <w:p w:rsidR="001D338B" w:rsidRPr="001D338B" w:rsidRDefault="001D338B" w:rsidP="001D338B">
      <w:pPr>
        <w:spacing w:after="0" w:line="240" w:lineRule="auto"/>
        <w:ind w:firstLine="540"/>
        <w:jc w:val="both"/>
        <w:rPr>
          <w:rFonts w:ascii="Verdana" w:eastAsia="Times New Roman" w:hAnsi="Verdana" w:cs="Times New Roman"/>
          <w:sz w:val="21"/>
          <w:szCs w:val="21"/>
          <w:lang w:eastAsia="ru-RU"/>
        </w:rPr>
      </w:pPr>
      <w:r w:rsidRPr="001D338B">
        <w:rPr>
          <w:rFonts w:ascii="Times New Roman" w:eastAsia="Times New Roman" w:hAnsi="Times New Roman" w:cs="Times New Roman"/>
          <w:sz w:val="24"/>
          <w:szCs w:val="24"/>
          <w:lang w:eastAsia="ru-RU"/>
        </w:rPr>
        <w:lastRenderedPageBreak/>
        <w:t xml:space="preserve">32. Концентрация вредных веществ в воздухе жилого помещения не должна превышать предельно допустимых концентраций для атмосферного воздуха населенных мест, установленных в действующих нормативных правовых актах. </w:t>
      </w:r>
      <w:proofErr w:type="gramStart"/>
      <w:r w:rsidRPr="001D338B">
        <w:rPr>
          <w:rFonts w:ascii="Times New Roman" w:eastAsia="Times New Roman" w:hAnsi="Times New Roman" w:cs="Times New Roman"/>
          <w:sz w:val="24"/>
          <w:szCs w:val="24"/>
          <w:lang w:eastAsia="ru-RU"/>
        </w:rPr>
        <w:t xml:space="preserve">При этом оценка соответствия жилого помещения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помещений, таких, как оксид азота, аммиак, ацетальдегид, бензол, </w:t>
      </w:r>
      <w:proofErr w:type="spellStart"/>
      <w:r w:rsidRPr="001D338B">
        <w:rPr>
          <w:rFonts w:ascii="Times New Roman" w:eastAsia="Times New Roman" w:hAnsi="Times New Roman" w:cs="Times New Roman"/>
          <w:sz w:val="24"/>
          <w:szCs w:val="24"/>
          <w:lang w:eastAsia="ru-RU"/>
        </w:rPr>
        <w:t>бутилацетат</w:t>
      </w:r>
      <w:proofErr w:type="spellEnd"/>
      <w:r w:rsidRPr="001D338B">
        <w:rPr>
          <w:rFonts w:ascii="Times New Roman" w:eastAsia="Times New Roman" w:hAnsi="Times New Roman" w:cs="Times New Roman"/>
          <w:sz w:val="24"/>
          <w:szCs w:val="24"/>
          <w:lang w:eastAsia="ru-RU"/>
        </w:rPr>
        <w:t xml:space="preserve">, </w:t>
      </w:r>
      <w:proofErr w:type="spellStart"/>
      <w:r w:rsidRPr="001D338B">
        <w:rPr>
          <w:rFonts w:ascii="Times New Roman" w:eastAsia="Times New Roman" w:hAnsi="Times New Roman" w:cs="Times New Roman"/>
          <w:sz w:val="24"/>
          <w:szCs w:val="24"/>
          <w:lang w:eastAsia="ru-RU"/>
        </w:rPr>
        <w:t>диметиламин</w:t>
      </w:r>
      <w:proofErr w:type="spellEnd"/>
      <w:r w:rsidRPr="001D338B">
        <w:rPr>
          <w:rFonts w:ascii="Times New Roman" w:eastAsia="Times New Roman" w:hAnsi="Times New Roman" w:cs="Times New Roman"/>
          <w:sz w:val="24"/>
          <w:szCs w:val="24"/>
          <w:lang w:eastAsia="ru-RU"/>
        </w:rPr>
        <w:t xml:space="preserve">, 1,2-дихлорэтан, ксилол, ртуть, свинец и его неорганические соединения, сероводород, стирол, толуол, оксид углерода, фенол, формальдегид, </w:t>
      </w:r>
      <w:proofErr w:type="spellStart"/>
      <w:r w:rsidRPr="001D338B">
        <w:rPr>
          <w:rFonts w:ascii="Times New Roman" w:eastAsia="Times New Roman" w:hAnsi="Times New Roman" w:cs="Times New Roman"/>
          <w:sz w:val="24"/>
          <w:szCs w:val="24"/>
          <w:lang w:eastAsia="ru-RU"/>
        </w:rPr>
        <w:t>диметилфталат</w:t>
      </w:r>
      <w:proofErr w:type="spellEnd"/>
      <w:r w:rsidRPr="001D338B">
        <w:rPr>
          <w:rFonts w:ascii="Times New Roman" w:eastAsia="Times New Roman" w:hAnsi="Times New Roman" w:cs="Times New Roman"/>
          <w:sz w:val="24"/>
          <w:szCs w:val="24"/>
          <w:lang w:eastAsia="ru-RU"/>
        </w:rPr>
        <w:t>, этилацетат и этилбензол.</w:t>
      </w:r>
      <w:proofErr w:type="gramEnd"/>
    </w:p>
    <w:p w:rsidR="001D338B" w:rsidRPr="001D338B" w:rsidRDefault="001D338B" w:rsidP="001D338B">
      <w:pPr>
        <w:spacing w:after="0" w:line="240" w:lineRule="auto"/>
        <w:jc w:val="both"/>
        <w:rPr>
          <w:rFonts w:ascii="Verdana" w:eastAsia="Times New Roman" w:hAnsi="Verdana" w:cs="Times New Roman"/>
          <w:color w:val="000000"/>
          <w:sz w:val="21"/>
          <w:szCs w:val="21"/>
          <w:lang w:eastAsia="ru-RU"/>
        </w:rPr>
      </w:pPr>
      <w:r w:rsidRPr="001D338B">
        <w:rPr>
          <w:rFonts w:ascii="Times New Roman" w:eastAsia="Times New Roman" w:hAnsi="Times New Roman" w:cs="Times New Roman"/>
          <w:color w:val="000000"/>
          <w:sz w:val="24"/>
          <w:szCs w:val="24"/>
          <w:lang w:eastAsia="ru-RU"/>
        </w:rPr>
        <w:t>(в ред. Постановления Правительства РФ от 29.11.2019 N 1535)</w:t>
      </w:r>
    </w:p>
    <w:p w:rsidR="001D338B" w:rsidRPr="001D338B" w:rsidRDefault="001D338B">
      <w:pPr>
        <w:rPr>
          <w:rFonts w:ascii="Times New Roman" w:hAnsi="Times New Roman" w:cs="Times New Roman"/>
        </w:rPr>
      </w:pPr>
    </w:p>
    <w:sectPr w:rsidR="001D338B" w:rsidRPr="001D338B"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1D338B"/>
    <w:rsid w:val="001D338B"/>
    <w:rsid w:val="00864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40849178">
      <w:bodyDiv w:val="1"/>
      <w:marLeft w:val="0"/>
      <w:marRight w:val="0"/>
      <w:marTop w:val="0"/>
      <w:marBottom w:val="0"/>
      <w:divBdr>
        <w:top w:val="none" w:sz="0" w:space="0" w:color="auto"/>
        <w:left w:val="none" w:sz="0" w:space="0" w:color="auto"/>
        <w:bottom w:val="none" w:sz="0" w:space="0" w:color="auto"/>
        <w:right w:val="none" w:sz="0" w:space="0" w:color="auto"/>
      </w:divBdr>
      <w:divsChild>
        <w:div w:id="1545100121">
          <w:marLeft w:val="0"/>
          <w:marRight w:val="0"/>
          <w:marTop w:val="0"/>
          <w:marBottom w:val="0"/>
          <w:divBdr>
            <w:top w:val="none" w:sz="0" w:space="0" w:color="auto"/>
            <w:left w:val="none" w:sz="0" w:space="0" w:color="auto"/>
            <w:bottom w:val="none" w:sz="0" w:space="0" w:color="auto"/>
            <w:right w:val="none" w:sz="0" w:space="0" w:color="auto"/>
          </w:divBdr>
          <w:divsChild>
            <w:div w:id="1405180847">
              <w:marLeft w:val="0"/>
              <w:marRight w:val="0"/>
              <w:marTop w:val="0"/>
              <w:marBottom w:val="0"/>
              <w:divBdr>
                <w:top w:val="none" w:sz="0" w:space="0" w:color="auto"/>
                <w:left w:val="none" w:sz="0" w:space="0" w:color="auto"/>
                <w:bottom w:val="none" w:sz="0" w:space="0" w:color="auto"/>
                <w:right w:val="none" w:sz="0" w:space="0" w:color="auto"/>
              </w:divBdr>
              <w:divsChild>
                <w:div w:id="202147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28640">
          <w:marLeft w:val="0"/>
          <w:marRight w:val="0"/>
          <w:marTop w:val="0"/>
          <w:marBottom w:val="0"/>
          <w:divBdr>
            <w:top w:val="none" w:sz="0" w:space="0" w:color="auto"/>
            <w:left w:val="none" w:sz="0" w:space="0" w:color="auto"/>
            <w:bottom w:val="none" w:sz="0" w:space="0" w:color="auto"/>
            <w:right w:val="none" w:sz="0" w:space="0" w:color="auto"/>
          </w:divBdr>
        </w:div>
        <w:div w:id="1809855453">
          <w:marLeft w:val="0"/>
          <w:marRight w:val="0"/>
          <w:marTop w:val="0"/>
          <w:marBottom w:val="0"/>
          <w:divBdr>
            <w:top w:val="none" w:sz="0" w:space="0" w:color="auto"/>
            <w:left w:val="none" w:sz="0" w:space="0" w:color="auto"/>
            <w:bottom w:val="none" w:sz="0" w:space="0" w:color="auto"/>
            <w:right w:val="none" w:sz="0" w:space="0" w:color="auto"/>
          </w:divBdr>
        </w:div>
      </w:divsChild>
    </w:div>
    <w:div w:id="1695957875">
      <w:bodyDiv w:val="1"/>
      <w:marLeft w:val="0"/>
      <w:marRight w:val="0"/>
      <w:marTop w:val="0"/>
      <w:marBottom w:val="0"/>
      <w:divBdr>
        <w:top w:val="none" w:sz="0" w:space="0" w:color="auto"/>
        <w:left w:val="none" w:sz="0" w:space="0" w:color="auto"/>
        <w:bottom w:val="none" w:sz="0" w:space="0" w:color="auto"/>
        <w:right w:val="none" w:sz="0" w:space="0" w:color="auto"/>
      </w:divBdr>
    </w:div>
    <w:div w:id="2112427605">
      <w:bodyDiv w:val="1"/>
      <w:marLeft w:val="0"/>
      <w:marRight w:val="0"/>
      <w:marTop w:val="0"/>
      <w:marBottom w:val="0"/>
      <w:divBdr>
        <w:top w:val="none" w:sz="0" w:space="0" w:color="auto"/>
        <w:left w:val="none" w:sz="0" w:space="0" w:color="auto"/>
        <w:bottom w:val="none" w:sz="0" w:space="0" w:color="auto"/>
        <w:right w:val="none" w:sz="0" w:space="0" w:color="auto"/>
      </w:divBdr>
      <w:divsChild>
        <w:div w:id="899562614">
          <w:marLeft w:val="0"/>
          <w:marRight w:val="0"/>
          <w:marTop w:val="0"/>
          <w:marBottom w:val="0"/>
          <w:divBdr>
            <w:top w:val="none" w:sz="0" w:space="0" w:color="auto"/>
            <w:left w:val="none" w:sz="0" w:space="0" w:color="auto"/>
            <w:bottom w:val="none" w:sz="0" w:space="0" w:color="auto"/>
            <w:right w:val="none" w:sz="0" w:space="0" w:color="auto"/>
          </w:divBdr>
        </w:div>
        <w:div w:id="425881678">
          <w:marLeft w:val="0"/>
          <w:marRight w:val="0"/>
          <w:marTop w:val="0"/>
          <w:marBottom w:val="0"/>
          <w:divBdr>
            <w:top w:val="none" w:sz="0" w:space="0" w:color="auto"/>
            <w:left w:val="none" w:sz="0" w:space="0" w:color="auto"/>
            <w:bottom w:val="none" w:sz="0" w:space="0" w:color="auto"/>
            <w:right w:val="none" w:sz="0" w:space="0" w:color="auto"/>
          </w:divBdr>
        </w:div>
        <w:div w:id="103310036">
          <w:marLeft w:val="0"/>
          <w:marRight w:val="0"/>
          <w:marTop w:val="0"/>
          <w:marBottom w:val="0"/>
          <w:divBdr>
            <w:top w:val="none" w:sz="0" w:space="0" w:color="auto"/>
            <w:left w:val="none" w:sz="0" w:space="0" w:color="auto"/>
            <w:bottom w:val="none" w:sz="0" w:space="0" w:color="auto"/>
            <w:right w:val="none" w:sz="0" w:space="0" w:color="auto"/>
          </w:divBdr>
        </w:div>
        <w:div w:id="2011525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1870</Words>
  <Characters>10662</Characters>
  <Application>Microsoft Office Word</Application>
  <DocSecurity>0</DocSecurity>
  <Lines>88</Lines>
  <Paragraphs>25</Paragraphs>
  <ScaleCrop>false</ScaleCrop>
  <Company/>
  <LinksUpToDate>false</LinksUpToDate>
  <CharactersWithSpaces>12507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2020-06-16T13:31:00Z</dcterms:created>
  <dcterms:modified xsi:type="dcterms:W3CDTF">2020-06-16T13:33:00Z</dcterms:modified>
</cp:coreProperties>
</file>