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7FF" w:rsidRPr="00C737FF" w:rsidRDefault="00C737FF" w:rsidP="00C737FF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C737FF">
        <w:t>МИНИСТЕРСТВО ЭНЕРГЕТИКИ РОССИЙСКОЙ ФЕДЕРАЦИИ</w:t>
      </w:r>
    </w:p>
    <w:p w:rsidR="00C737FF" w:rsidRPr="00C737FF" w:rsidRDefault="00C737FF" w:rsidP="00C737FF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0" w:name="100003"/>
      <w:bookmarkEnd w:id="0"/>
      <w:r w:rsidRPr="00C737FF">
        <w:t>ПРИКАЗ</w:t>
      </w:r>
    </w:p>
    <w:p w:rsidR="00C737FF" w:rsidRPr="00C737FF" w:rsidRDefault="00C737FF" w:rsidP="00C737FF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C737FF">
        <w:t>от 12 марта 2013 г. N 103</w:t>
      </w:r>
    </w:p>
    <w:p w:rsidR="00C737FF" w:rsidRPr="00C737FF" w:rsidRDefault="00C737FF" w:rsidP="00C737FF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1" w:name="100004"/>
      <w:bookmarkEnd w:id="1"/>
      <w:r w:rsidRPr="00C737FF">
        <w:t>ОБ УТВЕРЖДЕНИИ ПРАВИЛ</w:t>
      </w:r>
    </w:p>
    <w:p w:rsidR="00C737FF" w:rsidRPr="00C737FF" w:rsidRDefault="00C737FF" w:rsidP="00C737FF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C737FF">
        <w:t>ОЦЕНКИ ГОТОВНОСТИ К ОТОПИТЕЛЬНОМУ ПЕРИОДУ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" w:name="100005"/>
      <w:bookmarkEnd w:id="2"/>
      <w:proofErr w:type="gramStart"/>
      <w:r w:rsidRPr="00C737FF">
        <w:t>В соответствии с </w:t>
      </w:r>
      <w:hyperlink r:id="rId4" w:anchor="100080" w:history="1">
        <w:r w:rsidRPr="00C737FF">
          <w:rPr>
            <w:rStyle w:val="a3"/>
            <w:color w:val="auto"/>
            <w:bdr w:val="none" w:sz="0" w:space="0" w:color="auto" w:frame="1"/>
          </w:rPr>
          <w:t>пунктом 2 части 2 статьи 4</w:t>
        </w:r>
      </w:hyperlink>
      <w:r w:rsidRPr="00C737FF">
        <w:t> Федерального закона от 27 июля 2010 г. N 190-ФЗ "О теплоснабжении" (Собрание законодательства Российской Федерации, 2010, N 31, ст. 4159; 2011, N 23, ст. 3263; N 30 (ч. I), ст. 4590; 2012, N 50, ст. 7359; N 26, ст. 3446;</w:t>
      </w:r>
      <w:proofErr w:type="gramEnd"/>
      <w:r w:rsidRPr="00C737FF">
        <w:t xml:space="preserve"> официальный интернет-портал правовой информации http://www.pravo.gov.ru, 31.12.2012, N 0001201212310042) и </w:t>
      </w:r>
      <w:hyperlink r:id="rId5" w:anchor="000011" w:history="1">
        <w:r w:rsidRPr="00C737FF">
          <w:rPr>
            <w:rStyle w:val="a3"/>
            <w:color w:val="auto"/>
            <w:bdr w:val="none" w:sz="0" w:space="0" w:color="auto" w:frame="1"/>
          </w:rPr>
          <w:t>пунктом 4.2.14.6</w:t>
        </w:r>
      </w:hyperlink>
      <w:r w:rsidRPr="00C737FF">
        <w:t xml:space="preserve"> Положения о Министерстве энергетики Российской Федерации, утвержденного постановлением Правительства Российской Федерации от 28 мая 2008 г. N 400 (Собрание законодательства Российской Федерации, 2008, N 22, ст. 2577; N 42, ст. 4825; N 46, ст. 5337; </w:t>
      </w:r>
      <w:proofErr w:type="gramStart"/>
      <w:r w:rsidRPr="00C737FF">
        <w:t>2009, N 3, ст. 378; N 6, ст. 738; N 33, ст. 4088; N 52 (ч. II), ст. 6586; 2010, N 9, ст. 960; N 26, ст. 3350; N 31, ст. 4251; N 47, ст. 6128; 2011, N 6, ст. 888; N 14, ст. 1935; N 44, ст. 6269; 2012, N 11, ст. 1293;</w:t>
      </w:r>
      <w:proofErr w:type="gramEnd"/>
      <w:r w:rsidRPr="00C737FF">
        <w:t xml:space="preserve"> </w:t>
      </w:r>
      <w:proofErr w:type="gramStart"/>
      <w:r w:rsidRPr="00C737FF">
        <w:t>N 15, ст. 1779; N 31, ст. 4386; N 37, ст. 5001; N 40, ст. 5449), приказываю:</w:t>
      </w:r>
      <w:proofErr w:type="gramEnd"/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3" w:name="100006"/>
      <w:bookmarkEnd w:id="3"/>
      <w:r w:rsidRPr="00C737FF">
        <w:t>Утвердить прилагаемые </w:t>
      </w:r>
      <w:hyperlink r:id="rId6" w:anchor="100009" w:history="1">
        <w:r w:rsidRPr="00C737FF">
          <w:rPr>
            <w:rStyle w:val="a3"/>
            <w:color w:val="auto"/>
            <w:bdr w:val="none" w:sz="0" w:space="0" w:color="auto" w:frame="1"/>
          </w:rPr>
          <w:t>Правила</w:t>
        </w:r>
      </w:hyperlink>
      <w:r w:rsidRPr="00C737FF">
        <w:t> оценки готовности к отопительному периоду.</w:t>
      </w:r>
    </w:p>
    <w:p w:rsidR="00C737FF" w:rsidRPr="00C737FF" w:rsidRDefault="00C737FF" w:rsidP="00C737FF">
      <w:pPr>
        <w:pStyle w:val="pright"/>
        <w:spacing w:before="0" w:beforeAutospacing="0" w:after="0" w:afterAutospacing="0" w:line="305" w:lineRule="atLeast"/>
        <w:jc w:val="right"/>
        <w:textAlignment w:val="baseline"/>
      </w:pPr>
      <w:bookmarkStart w:id="4" w:name="100007"/>
      <w:bookmarkEnd w:id="4"/>
      <w:r w:rsidRPr="00C737FF">
        <w:t>Министр</w:t>
      </w:r>
    </w:p>
    <w:p w:rsidR="00C737FF" w:rsidRP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C737FF">
        <w:t>А.В.НОВАК</w:t>
      </w:r>
    </w:p>
    <w:p w:rsidR="00C737FF" w:rsidRP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P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</w:p>
    <w:p w:rsidR="00C737FF" w:rsidRP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C737FF">
        <w:lastRenderedPageBreak/>
        <w:t>Утверждены</w:t>
      </w:r>
    </w:p>
    <w:p w:rsidR="00C737FF" w:rsidRP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C737FF">
        <w:t>приказом Минэнерго России</w:t>
      </w:r>
    </w:p>
    <w:p w:rsidR="00C737FF" w:rsidRPr="00C737FF" w:rsidRDefault="00C737FF" w:rsidP="00C737FF">
      <w:pPr>
        <w:pStyle w:val="pright"/>
        <w:spacing w:before="0" w:beforeAutospacing="0" w:after="166" w:afterAutospacing="0" w:line="305" w:lineRule="atLeast"/>
        <w:jc w:val="right"/>
        <w:textAlignment w:val="baseline"/>
      </w:pPr>
      <w:r w:rsidRPr="00C737FF">
        <w:t>от 12.03.2013 N 103</w:t>
      </w:r>
    </w:p>
    <w:p w:rsidR="00C737FF" w:rsidRPr="00C737FF" w:rsidRDefault="00C737FF" w:rsidP="00C737FF">
      <w:pPr>
        <w:pStyle w:val="pcenter"/>
        <w:spacing w:before="0" w:beforeAutospacing="0" w:after="0" w:afterAutospacing="0" w:line="305" w:lineRule="atLeast"/>
        <w:jc w:val="center"/>
        <w:textAlignment w:val="baseline"/>
      </w:pPr>
      <w:bookmarkStart w:id="5" w:name="100009"/>
      <w:bookmarkEnd w:id="5"/>
      <w:r w:rsidRPr="00C737FF">
        <w:t>ПРАВИЛА ОЦЕНКИ ГОТОВНОСТИ К ОТОПИТЕЛЬНОМУ ПЕРИОДУ</w:t>
      </w:r>
    </w:p>
    <w:p w:rsidR="00C737FF" w:rsidRPr="00C737FF" w:rsidRDefault="00C737FF" w:rsidP="00C737FF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C737FF">
        <w:t>IV. Требования по готовности к отопительному периоду</w:t>
      </w:r>
    </w:p>
    <w:p w:rsidR="00C737FF" w:rsidRPr="00C737FF" w:rsidRDefault="00C737FF" w:rsidP="00C737FF">
      <w:pPr>
        <w:pStyle w:val="pcenter"/>
        <w:spacing w:before="0" w:beforeAutospacing="0" w:after="166" w:afterAutospacing="0" w:line="305" w:lineRule="atLeast"/>
        <w:jc w:val="center"/>
        <w:textAlignment w:val="baseline"/>
      </w:pPr>
      <w:r w:rsidRPr="00C737FF">
        <w:t>для потребителей тепловой энергии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6" w:name="100070"/>
      <w:bookmarkEnd w:id="6"/>
      <w:r w:rsidRPr="00C737FF">
        <w:t>16. В целях оценки готовности потребителей тепловой энергии к отопительному периоду уполномоченным органом должны быть проверены: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7" w:name="100071"/>
      <w:bookmarkEnd w:id="7"/>
      <w:r w:rsidRPr="00C737FF">
        <w:t>1) устранение выявленных в порядке, установленном законодательством Российской Федерации, нарушений в тепловых и гидравлических режимах работы тепловых энергоустановок;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8" w:name="100072"/>
      <w:bookmarkEnd w:id="8"/>
      <w:r w:rsidRPr="00C737FF">
        <w:t xml:space="preserve">2) проведение промывки оборудования и коммуникаций </w:t>
      </w:r>
      <w:proofErr w:type="spellStart"/>
      <w:r w:rsidRPr="00C737FF">
        <w:t>теплопотребляющих</w:t>
      </w:r>
      <w:proofErr w:type="spellEnd"/>
      <w:r w:rsidRPr="00C737FF">
        <w:t xml:space="preserve"> установок;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9" w:name="100073"/>
      <w:bookmarkEnd w:id="9"/>
      <w:r w:rsidRPr="00C737FF">
        <w:t>3) разработка эксплуатационных режимов, а также мероприятий по их внедрению;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0" w:name="100074"/>
      <w:bookmarkEnd w:id="10"/>
      <w:r w:rsidRPr="00C737FF">
        <w:t>4) выполнение плана ремонтных работ и качество их выполнения;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1" w:name="100075"/>
      <w:bookmarkEnd w:id="11"/>
      <w:r w:rsidRPr="00C737FF">
        <w:t>5) состояние тепловых сетей, принадлежащих потребителю тепловой энергии;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2" w:name="100076"/>
      <w:bookmarkEnd w:id="12"/>
      <w:r w:rsidRPr="00C737FF">
        <w:t>6) состояние утепления зданий (чердаки, лестничные клетки, подвалы, двери) и центральных тепловых пунктов, а также индивидуальных тепловых пунктов;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3" w:name="100077"/>
      <w:bookmarkEnd w:id="13"/>
      <w:r w:rsidRPr="00C737FF">
        <w:t>7) состояние трубопроводов, арматуры и тепловой изоляции в пределах тепловых пунктов;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4" w:name="100078"/>
      <w:bookmarkEnd w:id="14"/>
      <w:r w:rsidRPr="00C737FF">
        <w:t>8) наличие и работоспособность приборов учета, работоспособность автоматических регуляторов при их наличии;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5" w:name="100079"/>
      <w:bookmarkEnd w:id="15"/>
      <w:r w:rsidRPr="00C737FF">
        <w:t>9) работоспособность защиты систем теплопотребления;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6" w:name="100080"/>
      <w:bookmarkEnd w:id="16"/>
      <w:r w:rsidRPr="00C737FF">
        <w:t xml:space="preserve">10) наличие паспортов </w:t>
      </w:r>
      <w:proofErr w:type="spellStart"/>
      <w:r w:rsidRPr="00C737FF">
        <w:t>теплопотребляющих</w:t>
      </w:r>
      <w:proofErr w:type="spellEnd"/>
      <w:r w:rsidRPr="00C737FF">
        <w:t xml:space="preserve"> установок, принципиальных схем и инструкций для обслуживающего персонала и соответствие их действительности;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7" w:name="100081"/>
      <w:bookmarkEnd w:id="17"/>
      <w:r w:rsidRPr="00C737FF">
        <w:t>11) отсутствие прямых соединений оборудования тепловых пунктов с водопроводом и канализацией;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8" w:name="100082"/>
      <w:bookmarkEnd w:id="18"/>
      <w:r w:rsidRPr="00C737FF">
        <w:t>12) плотность оборудования тепловых пунктов;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19" w:name="100083"/>
      <w:bookmarkEnd w:id="19"/>
      <w:r w:rsidRPr="00C737FF">
        <w:t>13) наличие пломб на расчетных шайбах и соплах элеваторов;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0" w:name="100084"/>
      <w:bookmarkEnd w:id="20"/>
      <w:proofErr w:type="gramStart"/>
      <w:r w:rsidRPr="00C737FF">
        <w:t>14) отсутствие задолженности за поставленные тепловую энергию (мощность), теплоноситель;</w:t>
      </w:r>
      <w:proofErr w:type="gramEnd"/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1" w:name="100085"/>
      <w:bookmarkEnd w:id="21"/>
      <w:r w:rsidRPr="00C737FF">
        <w:t xml:space="preserve">15) наличие собственных и (или) привлеченных ремонтных бригад и обеспеченность их материально-техническими ресурсами для осуществления надлежащей эксплуатации </w:t>
      </w:r>
      <w:proofErr w:type="spellStart"/>
      <w:r w:rsidRPr="00C737FF">
        <w:t>теплопотребляющих</w:t>
      </w:r>
      <w:proofErr w:type="spellEnd"/>
      <w:r w:rsidRPr="00C737FF">
        <w:t xml:space="preserve"> установок;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2" w:name="100086"/>
      <w:bookmarkEnd w:id="22"/>
      <w:r w:rsidRPr="00C737FF">
        <w:t xml:space="preserve">16) проведение испытания оборудования </w:t>
      </w:r>
      <w:proofErr w:type="spellStart"/>
      <w:r w:rsidRPr="00C737FF">
        <w:t>теплопотребляющих</w:t>
      </w:r>
      <w:proofErr w:type="spellEnd"/>
      <w:r w:rsidRPr="00C737FF">
        <w:t xml:space="preserve"> установок на плотность и прочность;</w:t>
      </w:r>
    </w:p>
    <w:p w:rsidR="00C737FF" w:rsidRPr="00C737FF" w:rsidRDefault="00C737FF" w:rsidP="00C737FF">
      <w:pPr>
        <w:pStyle w:val="pboth"/>
        <w:spacing w:before="0" w:beforeAutospacing="0" w:after="0" w:afterAutospacing="0" w:line="305" w:lineRule="atLeast"/>
        <w:jc w:val="both"/>
        <w:textAlignment w:val="baseline"/>
      </w:pPr>
      <w:bookmarkStart w:id="23" w:name="100087"/>
      <w:bookmarkEnd w:id="23"/>
      <w:r w:rsidRPr="00C737FF">
        <w:t>17) надежность теплоснабжения потребителей тепловой энергии с учетом климатических условий в соответствии с критериями, приведенными в </w:t>
      </w:r>
      <w:hyperlink r:id="rId7" w:anchor="100119" w:history="1">
        <w:r w:rsidRPr="00C737FF">
          <w:rPr>
            <w:rStyle w:val="a3"/>
            <w:color w:val="auto"/>
            <w:bdr w:val="none" w:sz="0" w:space="0" w:color="auto" w:frame="1"/>
          </w:rPr>
          <w:t>приложении N 3</w:t>
        </w:r>
      </w:hyperlink>
      <w:r w:rsidRPr="00C737FF">
        <w:t> к настоящим Правилам.</w:t>
      </w:r>
    </w:p>
    <w:p w:rsidR="004E3061" w:rsidRPr="00C737FF" w:rsidRDefault="004E3061">
      <w:pPr>
        <w:rPr>
          <w:rFonts w:ascii="Times New Roman" w:hAnsi="Times New Roman" w:cs="Times New Roman"/>
          <w:sz w:val="24"/>
          <w:szCs w:val="24"/>
        </w:rPr>
      </w:pPr>
    </w:p>
    <w:sectPr w:rsidR="004E3061" w:rsidRPr="00C737FF" w:rsidSect="004E3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737FF"/>
    <w:rsid w:val="004E3061"/>
    <w:rsid w:val="00C73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0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center">
    <w:name w:val="pcenter"/>
    <w:basedOn w:val="a"/>
    <w:rsid w:val="00C7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C7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C737FF"/>
    <w:rPr>
      <w:color w:val="0000FF"/>
      <w:u w:val="single"/>
    </w:rPr>
  </w:style>
  <w:style w:type="paragraph" w:customStyle="1" w:styleId="pright">
    <w:name w:val="pright"/>
    <w:basedOn w:val="a"/>
    <w:rsid w:val="00C73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egalacts.ru/doc/prikaz-minenergo-rossii-ot-12032013-n-10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egalacts.ru/doc/prikaz-minenergo-rossii-ot-12032013-n-103/" TargetMode="External"/><Relationship Id="rId5" Type="http://schemas.openxmlformats.org/officeDocument/2006/relationships/hyperlink" Target="https://legalacts.ru/doc/postanovlenie-pravitelstva-rf-ot-28052008-n-400/" TargetMode="External"/><Relationship Id="rId4" Type="http://schemas.openxmlformats.org/officeDocument/2006/relationships/hyperlink" Target="https://legalacts.ru/doc/federalnyi-zakon-ot-27072010-n-190-fz-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542</Words>
  <Characters>3096</Characters>
  <Application>Microsoft Office Word</Application>
  <DocSecurity>0</DocSecurity>
  <Lines>25</Lines>
  <Paragraphs>7</Paragraphs>
  <ScaleCrop>false</ScaleCrop>
  <Company/>
  <LinksUpToDate>false</LinksUpToDate>
  <CharactersWithSpaces>3631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Gl_Buh</dc:creator>
  <cp:keywords/>
  <dc:description/>
  <cp:lastModifiedBy>Gl_Buh</cp:lastModifiedBy>
  <cp:revision>2</cp:revision>
  <dcterms:created xsi:type="dcterms:W3CDTF">2020-06-17T06:47:00Z</dcterms:created>
  <dcterms:modified xsi:type="dcterms:W3CDTF">2020-06-17T06:48:00Z</dcterms:modified>
</cp:coreProperties>
</file>