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4C7" w:rsidRPr="00B414C7" w:rsidRDefault="00B414C7" w:rsidP="00B414C7">
      <w:pPr>
        <w:shd w:val="clear" w:color="auto" w:fill="FFFFFF"/>
        <w:spacing w:after="0" w:line="240" w:lineRule="auto"/>
        <w:jc w:val="center"/>
        <w:rPr>
          <w:rFonts w:ascii="Times New Roman" w:eastAsia="Times New Roman" w:hAnsi="Times New Roman" w:cs="Times New Roman"/>
          <w:b/>
          <w:bCs/>
          <w:sz w:val="24"/>
          <w:szCs w:val="24"/>
          <w:lang w:eastAsia="ru-RU"/>
        </w:rPr>
      </w:pPr>
      <w:r w:rsidRPr="00B414C7">
        <w:rPr>
          <w:rFonts w:ascii="Times New Roman" w:eastAsia="Times New Roman" w:hAnsi="Times New Roman" w:cs="Times New Roman"/>
          <w:b/>
          <w:bCs/>
          <w:sz w:val="24"/>
          <w:szCs w:val="24"/>
          <w:lang w:eastAsia="ru-RU"/>
        </w:rPr>
        <w:t>Постановление Правительства РФ от 12 ноября 2016 г. N 1156</w:t>
      </w:r>
      <w:r w:rsidRPr="00B414C7">
        <w:rPr>
          <w:rFonts w:ascii="Times New Roman" w:eastAsia="Times New Roman" w:hAnsi="Times New Roman" w:cs="Times New Roman"/>
          <w:b/>
          <w:bCs/>
          <w:sz w:val="24"/>
          <w:szCs w:val="24"/>
          <w:lang w:eastAsia="ru-RU"/>
        </w:rPr>
        <w:br/>
        <w:t>"Об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15 сентября, 15 декабря 2018 г.</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 </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В соответствии с </w:t>
      </w:r>
      <w:hyperlink r:id="rId4" w:anchor="block_5" w:history="1">
        <w:r w:rsidRPr="00B414C7">
          <w:rPr>
            <w:rFonts w:ascii="Times New Roman" w:eastAsia="Times New Roman" w:hAnsi="Times New Roman" w:cs="Times New Roman"/>
            <w:sz w:val="24"/>
            <w:szCs w:val="24"/>
            <w:lang w:eastAsia="ru-RU"/>
          </w:rPr>
          <w:t>Федеральным законом</w:t>
        </w:r>
      </w:hyperlink>
      <w:r w:rsidRPr="00B414C7">
        <w:rPr>
          <w:rFonts w:ascii="Times New Roman" w:eastAsia="Times New Roman" w:hAnsi="Times New Roman" w:cs="Times New Roman"/>
          <w:sz w:val="24"/>
          <w:szCs w:val="24"/>
          <w:lang w:eastAsia="ru-RU"/>
        </w:rPr>
        <w:t> "Об отходах производства и потребления" Правительство Российской Федерации постановляет:</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1. Утвердить прилагаемые </w:t>
      </w:r>
      <w:hyperlink r:id="rId5" w:anchor="block_1000" w:history="1">
        <w:r w:rsidRPr="00B414C7">
          <w:rPr>
            <w:rFonts w:ascii="Times New Roman" w:eastAsia="Times New Roman" w:hAnsi="Times New Roman" w:cs="Times New Roman"/>
            <w:sz w:val="24"/>
            <w:szCs w:val="24"/>
            <w:lang w:eastAsia="ru-RU"/>
          </w:rPr>
          <w:t>Правила</w:t>
        </w:r>
      </w:hyperlink>
      <w:r w:rsidRPr="00B414C7">
        <w:rPr>
          <w:rFonts w:ascii="Times New Roman" w:eastAsia="Times New Roman" w:hAnsi="Times New Roman" w:cs="Times New Roman"/>
          <w:sz w:val="24"/>
          <w:szCs w:val="24"/>
          <w:lang w:eastAsia="ru-RU"/>
        </w:rPr>
        <w:t> обращения с твердыми коммунальными отходами.</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2. Утвердить прилагаемую </w:t>
      </w:r>
      <w:hyperlink r:id="rId6" w:anchor="block_2000" w:history="1">
        <w:r w:rsidRPr="00B414C7">
          <w:rPr>
            <w:rFonts w:ascii="Times New Roman" w:eastAsia="Times New Roman" w:hAnsi="Times New Roman" w:cs="Times New Roman"/>
            <w:sz w:val="24"/>
            <w:szCs w:val="24"/>
            <w:lang w:eastAsia="ru-RU"/>
          </w:rPr>
          <w:t>форму</w:t>
        </w:r>
      </w:hyperlink>
      <w:r w:rsidRPr="00B414C7">
        <w:rPr>
          <w:rFonts w:ascii="Times New Roman" w:eastAsia="Times New Roman" w:hAnsi="Times New Roman" w:cs="Times New Roman"/>
          <w:sz w:val="24"/>
          <w:szCs w:val="24"/>
          <w:lang w:eastAsia="ru-RU"/>
        </w:rPr>
        <w:t> типового договора на оказание услуг по обращению с твердыми коммунальными отходами.</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3. </w:t>
      </w:r>
      <w:hyperlink r:id="rId7" w:anchor="block_14" w:history="1">
        <w:r w:rsidRPr="00B414C7">
          <w:rPr>
            <w:rFonts w:ascii="Times New Roman" w:eastAsia="Times New Roman" w:hAnsi="Times New Roman" w:cs="Times New Roman"/>
            <w:sz w:val="24"/>
            <w:szCs w:val="24"/>
            <w:lang w:eastAsia="ru-RU"/>
          </w:rPr>
          <w:t>Подпункт "г" пункта 1</w:t>
        </w:r>
      </w:hyperlink>
      <w:r w:rsidRPr="00B414C7">
        <w:rPr>
          <w:rFonts w:ascii="Times New Roman" w:eastAsia="Times New Roman" w:hAnsi="Times New Roman" w:cs="Times New Roman"/>
          <w:sz w:val="24"/>
          <w:szCs w:val="24"/>
          <w:lang w:eastAsia="ru-RU"/>
        </w:rPr>
        <w:t> постановления Правительства Российской Федерации от 25 августа 2008 г. N 641 "Об оснащении транспортных, технических средств и систем аппаратурой спутниковой навигации ГЛОНАСС или ГЛОНАСС/GPS" (Собрание законодательства Российской Федерации, 2008, N 35, ст. 4037) дополнить словами ", транспортирования твердых коммунальных отходов".</w:t>
      </w:r>
    </w:p>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 </w:t>
      </w:r>
    </w:p>
    <w:tbl>
      <w:tblPr>
        <w:tblW w:w="5000" w:type="pct"/>
        <w:shd w:val="clear" w:color="auto" w:fill="FFFFFF"/>
        <w:tblCellMar>
          <w:left w:w="0" w:type="dxa"/>
          <w:right w:w="0" w:type="dxa"/>
        </w:tblCellMar>
        <w:tblLook w:val="04A0"/>
      </w:tblPr>
      <w:tblGrid>
        <w:gridCol w:w="6236"/>
        <w:gridCol w:w="3119"/>
      </w:tblGrid>
      <w:tr w:rsidR="00B414C7" w:rsidRPr="00B414C7" w:rsidTr="00B414C7">
        <w:tc>
          <w:tcPr>
            <w:tcW w:w="3300" w:type="pct"/>
            <w:shd w:val="clear" w:color="auto" w:fill="FFFFFF"/>
            <w:vAlign w:val="bottom"/>
            <w:hideMark/>
          </w:tcPr>
          <w:p w:rsidR="00B414C7" w:rsidRPr="00B414C7" w:rsidRDefault="00B414C7" w:rsidP="00B414C7">
            <w:pPr>
              <w:spacing w:after="0" w:line="240" w:lineRule="auto"/>
              <w:ind w:left="69" w:right="69"/>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Председатель Правительства</w:t>
            </w:r>
            <w:r w:rsidRPr="00B414C7">
              <w:rPr>
                <w:rFonts w:ascii="Times New Roman" w:eastAsia="Times New Roman" w:hAnsi="Times New Roman" w:cs="Times New Roman"/>
                <w:sz w:val="24"/>
                <w:szCs w:val="24"/>
                <w:lang w:eastAsia="ru-RU"/>
              </w:rPr>
              <w:br/>
              <w:t>Российской Федерации</w:t>
            </w:r>
          </w:p>
        </w:tc>
        <w:tc>
          <w:tcPr>
            <w:tcW w:w="1650" w:type="pct"/>
            <w:shd w:val="clear" w:color="auto" w:fill="FFFFFF"/>
            <w:vAlign w:val="bottom"/>
            <w:hideMark/>
          </w:tcPr>
          <w:p w:rsidR="00B414C7" w:rsidRPr="00B414C7" w:rsidRDefault="00B414C7" w:rsidP="00B414C7">
            <w:pPr>
              <w:spacing w:before="69" w:after="69" w:line="240" w:lineRule="auto"/>
              <w:ind w:left="69" w:right="69"/>
              <w:jc w:val="right"/>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Д. Медведев</w:t>
            </w:r>
          </w:p>
        </w:tc>
      </w:tr>
    </w:tbl>
    <w:p w:rsidR="00B414C7" w:rsidRPr="00B414C7" w:rsidRDefault="00B414C7" w:rsidP="00B414C7">
      <w:pPr>
        <w:shd w:val="clear" w:color="auto" w:fill="FFFFFF"/>
        <w:spacing w:after="0" w:line="240" w:lineRule="auto"/>
        <w:rPr>
          <w:rFonts w:ascii="Times New Roman" w:eastAsia="Times New Roman" w:hAnsi="Times New Roman" w:cs="Times New Roman"/>
          <w:sz w:val="24"/>
          <w:szCs w:val="24"/>
          <w:lang w:eastAsia="ru-RU"/>
        </w:rPr>
      </w:pPr>
      <w:r w:rsidRPr="00B414C7">
        <w:rPr>
          <w:rFonts w:ascii="Times New Roman" w:eastAsia="Times New Roman" w:hAnsi="Times New Roman" w:cs="Times New Roman"/>
          <w:sz w:val="24"/>
          <w:szCs w:val="24"/>
          <w:lang w:eastAsia="ru-RU"/>
        </w:rPr>
        <w:t> </w:t>
      </w:r>
    </w:p>
    <w:p w:rsidR="00B414C7" w:rsidRPr="00B414C7" w:rsidRDefault="00B414C7">
      <w:pPr>
        <w:rPr>
          <w:rFonts w:ascii="Times New Roman" w:hAnsi="Times New Roman" w:cs="Times New Roman"/>
          <w:sz w:val="24"/>
          <w:szCs w:val="24"/>
        </w:rPr>
      </w:pPr>
    </w:p>
    <w:p w:rsidR="00B414C7" w:rsidRPr="00B414C7" w:rsidRDefault="00B414C7" w:rsidP="00B414C7">
      <w:pPr>
        <w:rPr>
          <w:rFonts w:ascii="Times New Roman" w:hAnsi="Times New Roman" w:cs="Times New Roman"/>
          <w:sz w:val="24"/>
          <w:szCs w:val="24"/>
        </w:rPr>
      </w:pPr>
    </w:p>
    <w:p w:rsidR="00B414C7" w:rsidRPr="00B414C7" w:rsidRDefault="00B414C7" w:rsidP="00B414C7">
      <w:pPr>
        <w:rPr>
          <w:rFonts w:ascii="Times New Roman" w:hAnsi="Times New Roman" w:cs="Times New Roman"/>
          <w:sz w:val="24"/>
          <w:szCs w:val="24"/>
        </w:rPr>
      </w:pPr>
    </w:p>
    <w:p w:rsidR="00B414C7" w:rsidRPr="00B414C7" w:rsidRDefault="00B414C7" w:rsidP="00B414C7">
      <w:pPr>
        <w:rPr>
          <w:rFonts w:ascii="Times New Roman" w:hAnsi="Times New Roman" w:cs="Times New Roman"/>
          <w:sz w:val="24"/>
          <w:szCs w:val="24"/>
        </w:rPr>
      </w:pPr>
    </w:p>
    <w:p w:rsidR="00B414C7" w:rsidRPr="00B414C7" w:rsidRDefault="00B414C7" w:rsidP="00B414C7">
      <w:pPr>
        <w:rPr>
          <w:rFonts w:ascii="Times New Roman" w:hAnsi="Times New Roman" w:cs="Times New Roman"/>
          <w:sz w:val="24"/>
          <w:szCs w:val="24"/>
        </w:rPr>
      </w:pPr>
    </w:p>
    <w:p w:rsidR="00B414C7" w:rsidRPr="00B414C7" w:rsidRDefault="00B414C7" w:rsidP="00B414C7">
      <w:pPr>
        <w:pStyle w:val="s3"/>
        <w:shd w:val="clear" w:color="auto" w:fill="FFFFFF"/>
        <w:spacing w:before="0" w:beforeAutospacing="0" w:after="277" w:afterAutospacing="0"/>
        <w:jc w:val="center"/>
        <w:rPr>
          <w:b/>
          <w:bCs/>
        </w:rPr>
      </w:pPr>
      <w:r w:rsidRPr="00B414C7">
        <w:tab/>
      </w:r>
      <w:r w:rsidRPr="00B414C7">
        <w:rPr>
          <w:b/>
          <w:bCs/>
          <w:shd w:val="clear" w:color="auto" w:fill="FFFFFF"/>
        </w:rPr>
        <w:t>Правила</w:t>
      </w:r>
      <w:r w:rsidRPr="00B414C7">
        <w:rPr>
          <w:b/>
          <w:bCs/>
        </w:rPr>
        <w:br/>
      </w:r>
      <w:r w:rsidRPr="00B414C7">
        <w:rPr>
          <w:b/>
          <w:bCs/>
          <w:shd w:val="clear" w:color="auto" w:fill="FFFFFF"/>
        </w:rPr>
        <w:t>обращения с твердыми коммунальными отходами</w:t>
      </w:r>
      <w:r w:rsidRPr="00B414C7">
        <w:rPr>
          <w:b/>
          <w:bCs/>
        </w:rPr>
        <w:br/>
        <w:t>II. Порядок осуществления транспортирования твердых коммунальных отходов</w:t>
      </w:r>
    </w:p>
    <w:p w:rsidR="00B414C7" w:rsidRPr="00B414C7" w:rsidRDefault="00B414C7" w:rsidP="00B414C7">
      <w:pPr>
        <w:pStyle w:val="a3"/>
        <w:shd w:val="clear" w:color="auto" w:fill="FFFFFF"/>
        <w:spacing w:before="0" w:beforeAutospacing="0" w:after="0" w:afterAutospacing="0"/>
      </w:pPr>
      <w:r w:rsidRPr="00B414C7">
        <w:t> </w:t>
      </w:r>
    </w:p>
    <w:p w:rsidR="00B414C7" w:rsidRPr="00B414C7" w:rsidRDefault="00B414C7" w:rsidP="00B414C7">
      <w:pPr>
        <w:pStyle w:val="s22"/>
        <w:shd w:val="clear" w:color="auto" w:fill="F0E9D3"/>
        <w:spacing w:before="0" w:beforeAutospacing="0" w:after="0" w:afterAutospacing="0" w:line="264" w:lineRule="atLeast"/>
      </w:pPr>
      <w:r w:rsidRPr="00B414C7">
        <w:t>Пункт 9 изменен с 27 декабря 2018 г. - </w:t>
      </w:r>
      <w:hyperlink r:id="rId8" w:anchor="block_100518"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9" w:anchor="block_1009"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9. Потребители осуществляют складирование твердых коммунальных отходов в местах (площадках)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B414C7" w:rsidRPr="00B414C7" w:rsidRDefault="00B414C7" w:rsidP="00B414C7">
      <w:pPr>
        <w:pStyle w:val="s1"/>
        <w:shd w:val="clear" w:color="auto" w:fill="FFFFFF"/>
        <w:spacing w:before="0" w:beforeAutospacing="0" w:after="277" w:afterAutospacing="0"/>
      </w:pPr>
      <w:proofErr w:type="gramStart"/>
      <w:r w:rsidRPr="00B414C7">
        <w:t>В случае если в схеме обращения с отходами отсутствует информация о местах (площадках) накопления твердых коммунальных отходов, региональный оператор направляет информацию о выявленных местах (площадках) накопления твердых коммунальных отходов в орган исполнительной власти субъекта Российской Федерации, утвердивший схему обращения с отходами, для включения в нее сведений о местах (площадках) накопления твердых коммунальных отходов.</w:t>
      </w:r>
      <w:proofErr w:type="gramEnd"/>
    </w:p>
    <w:p w:rsidR="00B414C7" w:rsidRPr="00B414C7" w:rsidRDefault="00B414C7" w:rsidP="00B414C7">
      <w:pPr>
        <w:pStyle w:val="s22"/>
        <w:shd w:val="clear" w:color="auto" w:fill="F0E9D3"/>
        <w:spacing w:before="0" w:beforeAutospacing="0" w:after="0" w:afterAutospacing="0" w:line="264" w:lineRule="atLeast"/>
      </w:pPr>
      <w:r w:rsidRPr="00B414C7">
        <w:t>Пункт 10 изменен с 27 декабря 2018 г. - </w:t>
      </w:r>
      <w:hyperlink r:id="rId10" w:anchor="block_100518"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11" w:anchor="block_1010"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lastRenderedPageBreak/>
        <w:t xml:space="preserve">10. </w:t>
      </w:r>
      <w:proofErr w:type="gramStart"/>
      <w:r w:rsidRPr="00B414C7">
        <w:t>В соответствии с договором на оказание услуг по обращению с твердыми коммунальными отходами</w:t>
      </w:r>
      <w:proofErr w:type="gramEnd"/>
      <w:r w:rsidRPr="00B414C7">
        <w:t xml:space="preserve"> в местах (площадках) накопления твердых коммунальных отходов складирование твердых коммунальных отходов осуществляется потребителями следующими способами:</w:t>
      </w:r>
    </w:p>
    <w:p w:rsidR="00B414C7" w:rsidRPr="00B414C7" w:rsidRDefault="00B414C7" w:rsidP="00B414C7">
      <w:pPr>
        <w:pStyle w:val="s1"/>
        <w:shd w:val="clear" w:color="auto" w:fill="FFFFFF"/>
        <w:spacing w:before="0" w:beforeAutospacing="0" w:after="277" w:afterAutospacing="0"/>
      </w:pPr>
      <w:r w:rsidRPr="00B414C7">
        <w:t>а) в контейнеры, расположенные в мусороприемных камерах (при наличии соответствующей внутридомовой инженерной системы);</w:t>
      </w:r>
    </w:p>
    <w:p w:rsidR="00B414C7" w:rsidRPr="00B414C7" w:rsidRDefault="00B414C7" w:rsidP="00B414C7">
      <w:pPr>
        <w:pStyle w:val="s1"/>
        <w:shd w:val="clear" w:color="auto" w:fill="FFFFFF"/>
        <w:spacing w:before="0" w:beforeAutospacing="0" w:after="277" w:afterAutospacing="0"/>
      </w:pPr>
      <w:r w:rsidRPr="00B414C7">
        <w:t>б) в контейнеры, бункеры, расположенные на контейнерных площадках;</w:t>
      </w:r>
    </w:p>
    <w:p w:rsidR="00B414C7" w:rsidRPr="00B414C7" w:rsidRDefault="00B414C7" w:rsidP="00B414C7">
      <w:pPr>
        <w:pStyle w:val="s1"/>
        <w:shd w:val="clear" w:color="auto" w:fill="FFFFFF"/>
        <w:spacing w:before="0" w:beforeAutospacing="0" w:after="277" w:afterAutospacing="0"/>
      </w:pPr>
      <w:r w:rsidRPr="00B414C7">
        <w:t>в) в пакеты или другие емкости, предоставленные региональным оператором.</w:t>
      </w:r>
    </w:p>
    <w:p w:rsidR="00B414C7" w:rsidRPr="00B414C7" w:rsidRDefault="00B414C7" w:rsidP="00B414C7">
      <w:pPr>
        <w:pStyle w:val="s22"/>
        <w:shd w:val="clear" w:color="auto" w:fill="F0E9D3"/>
        <w:spacing w:before="0" w:beforeAutospacing="0" w:after="0" w:afterAutospacing="0" w:line="264" w:lineRule="atLeast"/>
      </w:pPr>
      <w:r w:rsidRPr="00B414C7">
        <w:t>Пункт 11 изменен с 27 декабря 2018 г. - </w:t>
      </w:r>
      <w:hyperlink r:id="rId12" w:anchor="block_100518"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13" w:anchor="block_1011"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 xml:space="preserve">11. </w:t>
      </w:r>
      <w:proofErr w:type="gramStart"/>
      <w:r w:rsidRPr="00B414C7">
        <w:t>В соответствии с договором на оказание услуг по обращению с твердыми коммунальными отходами</w:t>
      </w:r>
      <w:proofErr w:type="gramEnd"/>
      <w:r w:rsidRPr="00B414C7">
        <w:t xml:space="preserve">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B414C7" w:rsidRPr="00B414C7" w:rsidRDefault="00B414C7" w:rsidP="00B414C7">
      <w:pPr>
        <w:pStyle w:val="s1"/>
        <w:shd w:val="clear" w:color="auto" w:fill="FFFFFF"/>
        <w:spacing w:before="0" w:beforeAutospacing="0" w:after="277" w:afterAutospacing="0"/>
      </w:pPr>
      <w:r w:rsidRPr="00B414C7">
        <w:t>а) в бункеры, расположенные на контейнерных площадках;</w:t>
      </w:r>
    </w:p>
    <w:p w:rsidR="00B414C7" w:rsidRPr="00B414C7" w:rsidRDefault="00B414C7" w:rsidP="00B414C7">
      <w:pPr>
        <w:pStyle w:val="s1"/>
        <w:shd w:val="clear" w:color="auto" w:fill="FFFFFF"/>
        <w:spacing w:before="0" w:beforeAutospacing="0" w:after="277" w:afterAutospacing="0"/>
      </w:pPr>
      <w:r w:rsidRPr="00B414C7">
        <w:t>б) на специальных площадках для складирования крупногабаритных отходов.</w:t>
      </w:r>
    </w:p>
    <w:p w:rsidR="00B414C7" w:rsidRPr="00B414C7" w:rsidRDefault="00B414C7" w:rsidP="00B414C7">
      <w:pPr>
        <w:pStyle w:val="s1"/>
        <w:shd w:val="clear" w:color="auto" w:fill="FFFFFF"/>
        <w:spacing w:before="0" w:beforeAutospacing="0" w:after="0" w:afterAutospacing="0"/>
      </w:pPr>
      <w:r w:rsidRPr="00B414C7">
        <w:t>12. Вывоз крупногабаритных отходов обеспечивается в соответствии с </w:t>
      </w:r>
      <w:hyperlink r:id="rId14" w:anchor="block_246" w:history="1">
        <w:r w:rsidRPr="00B414C7">
          <w:rPr>
            <w:rStyle w:val="a4"/>
            <w:color w:val="auto"/>
          </w:rPr>
          <w:t>законодательством</w:t>
        </w:r>
      </w:hyperlink>
      <w:r w:rsidRPr="00B414C7">
        <w:t>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rsidR="00B414C7" w:rsidRPr="00B414C7" w:rsidRDefault="00B414C7" w:rsidP="00B414C7">
      <w:pPr>
        <w:pStyle w:val="s1"/>
        <w:shd w:val="clear" w:color="auto" w:fill="FFFFFF"/>
        <w:spacing w:before="0" w:beforeAutospacing="0" w:after="277" w:afterAutospacing="0"/>
      </w:pPr>
      <w:r w:rsidRPr="00B414C7">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B414C7" w:rsidRPr="00B414C7" w:rsidRDefault="00B414C7" w:rsidP="00B414C7">
      <w:pPr>
        <w:pStyle w:val="s22"/>
        <w:shd w:val="clear" w:color="auto" w:fill="F0E9D3"/>
        <w:spacing w:before="0" w:beforeAutospacing="0" w:after="0" w:afterAutospacing="0" w:line="264" w:lineRule="atLeast"/>
      </w:pPr>
      <w:r w:rsidRPr="00B414C7">
        <w:t>Пункт 13 изменен с 27 декабря 2018 г. - </w:t>
      </w:r>
      <w:hyperlink r:id="rId15" w:anchor="block_100519"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16" w:anchor="block_1013"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13. Региональный оператор несет ответственность за обращение с твердыми коммунальными отходами с момента погрузки таких отходов в мусоровоз.</w:t>
      </w:r>
    </w:p>
    <w:p w:rsidR="00B414C7" w:rsidRPr="00B414C7" w:rsidRDefault="00B414C7" w:rsidP="00B414C7">
      <w:pPr>
        <w:pStyle w:val="s22"/>
        <w:shd w:val="clear" w:color="auto" w:fill="F0E9D3"/>
        <w:spacing w:before="0" w:beforeAutospacing="0" w:after="0" w:afterAutospacing="0" w:line="264" w:lineRule="atLeast"/>
      </w:pPr>
      <w:r w:rsidRPr="00B414C7">
        <w:t>Правила дополнены пунктом 13.1 с 27 декабря 2018 г. - </w:t>
      </w:r>
      <w:hyperlink r:id="rId17" w:anchor="block_1005110"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1"/>
        <w:shd w:val="clear" w:color="auto" w:fill="FFFFFF"/>
        <w:spacing w:before="0" w:beforeAutospacing="0" w:after="277" w:afterAutospacing="0"/>
      </w:pPr>
      <w:r w:rsidRPr="00B414C7">
        <w:t xml:space="preserve">13.1. </w:t>
      </w:r>
      <w:proofErr w:type="gramStart"/>
      <w:r w:rsidRPr="00B414C7">
        <w:t>Региональный оператор ежегодно, не позднее 25 декабря года, предшествующего году фактического размещения контейнеров и бункеров, направляет в орган местного самоуправления, уполномоченный на ведение реестра мест (площадок) накопления твердых коммунальных отходов, сведения о количестве планируемых к размещению контейнеров и бункеров с указанием их объема и о местах (площадках) накопления твердых коммунальных отходов, на которых планируется разместить такие контейнеры и бункеры.</w:t>
      </w:r>
      <w:proofErr w:type="gramEnd"/>
    </w:p>
    <w:p w:rsidR="00B414C7" w:rsidRPr="00B414C7" w:rsidRDefault="00B414C7" w:rsidP="00B414C7">
      <w:pPr>
        <w:pStyle w:val="s9"/>
        <w:shd w:val="clear" w:color="auto" w:fill="F0E9D3"/>
        <w:spacing w:before="0" w:beforeAutospacing="0" w:after="0" w:afterAutospacing="0" w:line="264" w:lineRule="atLeast"/>
      </w:pPr>
      <w:r w:rsidRPr="00B414C7">
        <w:t>Абзац второй пункта 13.1 </w:t>
      </w:r>
      <w:hyperlink r:id="rId18" w:anchor="block_2" w:history="1">
        <w:r w:rsidRPr="00B414C7">
          <w:rPr>
            <w:rStyle w:val="a4"/>
            <w:color w:val="auto"/>
          </w:rPr>
          <w:t>вступает в силу</w:t>
        </w:r>
      </w:hyperlink>
      <w:r w:rsidRPr="00B414C7">
        <w:t> с 1 января 2019 г.</w:t>
      </w:r>
    </w:p>
    <w:p w:rsidR="00B414C7" w:rsidRPr="00B414C7" w:rsidRDefault="00B414C7" w:rsidP="00B414C7">
      <w:pPr>
        <w:pStyle w:val="s1"/>
        <w:shd w:val="clear" w:color="auto" w:fill="FFFFFF"/>
        <w:spacing w:before="0" w:beforeAutospacing="0" w:after="0" w:afterAutospacing="0"/>
      </w:pPr>
      <w:proofErr w:type="gramStart"/>
      <w:r w:rsidRPr="00B414C7">
        <w:t xml:space="preserve">Орган местного самоуправления, уполномоченный на ведение реестра мест (площадок) накопления твердых коммунальных отходов, включает указанную информацию в реестр мест (площадок) накопления твердых коммунальных отходов в соответствии </w:t>
      </w:r>
      <w:r w:rsidRPr="00B414C7">
        <w:lastRenderedPageBreak/>
        <w:t>с </w:t>
      </w:r>
      <w:hyperlink r:id="rId19" w:anchor="block_41" w:history="1">
        <w:r w:rsidRPr="00B414C7">
          <w:rPr>
            <w:rStyle w:val="a4"/>
            <w:color w:val="auto"/>
          </w:rPr>
          <w:t>Правилами</w:t>
        </w:r>
      </w:hyperlink>
      <w:r w:rsidRPr="00B414C7">
        <w:t> обустройства мест (площадок) накопления твердых коммунальных отходов, утвержденными </w:t>
      </w:r>
      <w:hyperlink r:id="rId20" w:history="1">
        <w:r w:rsidRPr="00B414C7">
          <w:rPr>
            <w:rStyle w:val="a4"/>
            <w:color w:val="auto"/>
          </w:rPr>
          <w:t>постановлением</w:t>
        </w:r>
      </w:hyperlink>
      <w:r w:rsidRPr="00B414C7">
        <w:t>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w:t>
      </w:r>
      <w:proofErr w:type="gramEnd"/>
      <w:r w:rsidRPr="00B414C7">
        <w:t xml:space="preserve"> реестра".</w:t>
      </w:r>
    </w:p>
    <w:p w:rsidR="00B414C7" w:rsidRPr="00B414C7" w:rsidRDefault="00B414C7" w:rsidP="00B414C7">
      <w:pPr>
        <w:pStyle w:val="s1"/>
        <w:shd w:val="clear" w:color="auto" w:fill="FFFFFF"/>
        <w:spacing w:before="0" w:beforeAutospacing="0" w:after="277" w:afterAutospacing="0"/>
      </w:pPr>
      <w:r w:rsidRPr="00B414C7">
        <w:t>14.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B414C7" w:rsidRPr="00B414C7" w:rsidRDefault="00B414C7" w:rsidP="00B414C7">
      <w:pPr>
        <w:pStyle w:val="s1"/>
        <w:shd w:val="clear" w:color="auto" w:fill="FFFFFF"/>
        <w:spacing w:before="0" w:beforeAutospacing="0" w:after="277" w:afterAutospacing="0"/>
      </w:pPr>
      <w:proofErr w:type="gramStart"/>
      <w:r w:rsidRPr="00B414C7">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rsidR="00B414C7" w:rsidRPr="00B414C7" w:rsidRDefault="00B414C7" w:rsidP="00B414C7">
      <w:pPr>
        <w:pStyle w:val="s1"/>
        <w:shd w:val="clear" w:color="auto" w:fill="FFFFFF"/>
        <w:spacing w:before="0" w:beforeAutospacing="0" w:after="0" w:afterAutospacing="0"/>
      </w:pPr>
      <w:r w:rsidRPr="00B414C7">
        <w:t>К транспортированию в рамках данных Правил запрещаются опасные вещества, отнесенные к опасным грузам в соответствии с </w:t>
      </w:r>
      <w:hyperlink r:id="rId21" w:history="1">
        <w:r w:rsidRPr="00B414C7">
          <w:rPr>
            <w:rStyle w:val="a4"/>
            <w:color w:val="auto"/>
          </w:rPr>
          <w:t>Европейским соглашением</w:t>
        </w:r>
      </w:hyperlink>
      <w:r w:rsidRPr="00B414C7">
        <w:t> о международной дорожной перевозке опасных грузов. Региональному оператору запрещается осуществлять транспортирование указанных опасных веществ (грузов) в составе или под видом твердых коммунальных отходов.</w:t>
      </w:r>
    </w:p>
    <w:p w:rsidR="00B414C7" w:rsidRPr="00B414C7" w:rsidRDefault="00B414C7" w:rsidP="00B414C7">
      <w:pPr>
        <w:pStyle w:val="s22"/>
        <w:shd w:val="clear" w:color="auto" w:fill="F0E9D3"/>
        <w:spacing w:before="0" w:beforeAutospacing="0" w:after="0" w:afterAutospacing="0" w:line="264" w:lineRule="atLeast"/>
      </w:pPr>
      <w:r w:rsidRPr="00B414C7">
        <w:t>Пункт 15 изменен с 27 декабря 2018 г. - </w:t>
      </w:r>
      <w:hyperlink r:id="rId22" w:anchor="block_1005111"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23" w:anchor="block_1015"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15. Потребителям запрещается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w:t>
      </w:r>
    </w:p>
    <w:p w:rsidR="00B414C7" w:rsidRPr="00B414C7" w:rsidRDefault="00B414C7" w:rsidP="00B414C7">
      <w:pPr>
        <w:pStyle w:val="s1"/>
        <w:shd w:val="clear" w:color="auto" w:fill="FFFFFF"/>
        <w:spacing w:before="0" w:beforeAutospacing="0" w:after="277" w:afterAutospacing="0"/>
      </w:pPr>
      <w:r w:rsidRPr="00B414C7">
        <w:t>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B414C7" w:rsidRPr="00B414C7" w:rsidRDefault="00B414C7" w:rsidP="00B414C7">
      <w:pPr>
        <w:pStyle w:val="s1"/>
        <w:shd w:val="clear" w:color="auto" w:fill="FFFFFF"/>
        <w:spacing w:before="0" w:beforeAutospacing="0" w:after="277" w:afterAutospacing="0"/>
      </w:pPr>
      <w:r w:rsidRPr="00B414C7">
        <w:t>16.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B414C7" w:rsidRPr="00B414C7" w:rsidRDefault="00B414C7" w:rsidP="00B414C7">
      <w:pPr>
        <w:pStyle w:val="s1"/>
        <w:shd w:val="clear" w:color="auto" w:fill="FFFFFF"/>
        <w:spacing w:before="0" w:beforeAutospacing="0" w:after="277" w:afterAutospacing="0"/>
      </w:pPr>
      <w:r w:rsidRPr="00B414C7">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B414C7" w:rsidRPr="00B414C7" w:rsidRDefault="00B414C7" w:rsidP="00B414C7">
      <w:pPr>
        <w:pStyle w:val="s9"/>
        <w:shd w:val="clear" w:color="auto" w:fill="F0E9D3"/>
        <w:spacing w:before="0" w:beforeAutospacing="0" w:after="0" w:afterAutospacing="0" w:line="264" w:lineRule="atLeast"/>
      </w:pPr>
      <w:hyperlink r:id="rId24" w:anchor="block_1111" w:history="1">
        <w:proofErr w:type="gramStart"/>
        <w:r w:rsidRPr="00B414C7">
          <w:rPr>
            <w:rStyle w:val="a4"/>
            <w:color w:val="auto"/>
          </w:rPr>
          <w:t>Решением</w:t>
        </w:r>
      </w:hyperlink>
      <w:r w:rsidRPr="00B414C7">
        <w:t> Верховного Суда РФ от 23 октября 2019 г. N АКПИ19-623, оставленным без изменения </w:t>
      </w:r>
      <w:hyperlink r:id="rId25" w:anchor="block_1111" w:history="1">
        <w:r w:rsidRPr="00B414C7">
          <w:rPr>
            <w:rStyle w:val="a4"/>
            <w:color w:val="auto"/>
          </w:rPr>
          <w:t>определением</w:t>
        </w:r>
      </w:hyperlink>
      <w:r w:rsidRPr="00B414C7">
        <w:t> Апелляционной коллегии Верховного Суда РФ от 6 февраля 2020 г. N АПЛ19-525, пункт 17 признан не противоречащим действующему законодательству в той мере, в которой он допускает возможность самостоятельной ликвидации собственниками земельных участков мест несанкционированного размещения твердых коммунальных отходов без заключения с региональным оператором по обращению</w:t>
      </w:r>
      <w:proofErr w:type="gramEnd"/>
      <w:r w:rsidRPr="00B414C7">
        <w:t xml:space="preserve"> с твердыми коммунальными отходами, в зоне деятельности которого находятся данные земельные участки, договора на оказание услуг по ликвидации места несанкционированного размещения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 xml:space="preserve">17. </w:t>
      </w:r>
      <w:proofErr w:type="gramStart"/>
      <w:r w:rsidRPr="00B414C7">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w:t>
      </w:r>
      <w:proofErr w:type="gramEnd"/>
      <w:r w:rsidRPr="00B414C7">
        <w:t xml:space="preserve"> коммунальных отходов. В этом случае региональный оператор вправе обратиться в суд с требованием о взыскании понесенных расходов.</w:t>
      </w:r>
    </w:p>
    <w:p w:rsidR="00B414C7" w:rsidRPr="00B414C7" w:rsidRDefault="00B414C7" w:rsidP="00B414C7">
      <w:pPr>
        <w:pStyle w:val="s9"/>
        <w:shd w:val="clear" w:color="auto" w:fill="F0E9D3"/>
        <w:spacing w:before="0" w:beforeAutospacing="0" w:after="0" w:afterAutospacing="0" w:line="264" w:lineRule="atLeast"/>
      </w:pPr>
      <w:hyperlink r:id="rId26" w:anchor="block_1111" w:history="1">
        <w:proofErr w:type="gramStart"/>
        <w:r w:rsidRPr="00B414C7">
          <w:rPr>
            <w:rStyle w:val="a4"/>
            <w:color w:val="auto"/>
          </w:rPr>
          <w:t>Решением</w:t>
        </w:r>
      </w:hyperlink>
      <w:r w:rsidRPr="00B414C7">
        <w:t> Верховного Суда РФ от 23 октября 2019 г. N АКПИ19-623, оставленным без изменения </w:t>
      </w:r>
      <w:hyperlink r:id="rId27" w:anchor="block_1111" w:history="1">
        <w:r w:rsidRPr="00B414C7">
          <w:rPr>
            <w:rStyle w:val="a4"/>
            <w:color w:val="auto"/>
          </w:rPr>
          <w:t>определением</w:t>
        </w:r>
      </w:hyperlink>
      <w:r w:rsidRPr="00B414C7">
        <w:t> Апелляционной коллегии Верховного Суда РФ от 6 февраля 2020 г. N АПЛ19-525, пункт 18 признан не противоречащим действующему законодательству в той мере, в которой он допускает возможность самостоятельной ликвидации собственниками земельных участков мест несанкционированного размещения твердых коммунальных отходов без заключения с региональным оператором по обращению</w:t>
      </w:r>
      <w:proofErr w:type="gramEnd"/>
      <w:r w:rsidRPr="00B414C7">
        <w:t xml:space="preserve"> с твердыми коммунальными отходами, в зоне деятельности которого находятся данные земельные участки, договора на оказание услуг по ликвидации места несанкционированного размещения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18.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B414C7" w:rsidRPr="00B414C7" w:rsidRDefault="00B414C7" w:rsidP="00B414C7">
      <w:pPr>
        <w:pStyle w:val="s1"/>
        <w:shd w:val="clear" w:color="auto" w:fill="FFFFFF"/>
        <w:spacing w:before="0" w:beforeAutospacing="0" w:after="277" w:afterAutospacing="0"/>
      </w:pPr>
      <w:r w:rsidRPr="00B414C7">
        <w:t>19. В случаях, установленных законодательством субъекта Российской Федерации,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B414C7" w:rsidRPr="00B414C7" w:rsidRDefault="00B414C7" w:rsidP="00B414C7">
      <w:pPr>
        <w:pStyle w:val="s22"/>
        <w:shd w:val="clear" w:color="auto" w:fill="F0E9D3"/>
        <w:spacing w:before="0" w:beforeAutospacing="0" w:after="0" w:afterAutospacing="0" w:line="264" w:lineRule="atLeast"/>
      </w:pPr>
      <w:r w:rsidRPr="00B414C7">
        <w:t>Пункт 20 изменен с 2 октября 2018 г. - </w:t>
      </w:r>
      <w:hyperlink r:id="rId28" w:anchor="block_1008116"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29" w:anchor="block_1020"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20. Накопление отходов электронного оборудования осуществляется в соответствии с порядком накопления твердых коммунальных отходов (в том числе их раздельного накопления), утвержденным органом государственной власти субъекта Российской Федерации.</w:t>
      </w:r>
    </w:p>
    <w:p w:rsidR="00B414C7" w:rsidRPr="00B414C7" w:rsidRDefault="00B414C7" w:rsidP="00B414C7">
      <w:pPr>
        <w:pStyle w:val="s22"/>
        <w:shd w:val="clear" w:color="auto" w:fill="F0E9D3"/>
        <w:spacing w:before="0" w:beforeAutospacing="0" w:after="0" w:afterAutospacing="0" w:line="264" w:lineRule="atLeast"/>
      </w:pPr>
      <w:r w:rsidRPr="00B414C7">
        <w:lastRenderedPageBreak/>
        <w:t>Пункт 21 изменен с 27 декабря 2018 г. - </w:t>
      </w:r>
      <w:hyperlink r:id="rId30" w:anchor="block_1005112" w:history="1">
        <w:r w:rsidRPr="00B414C7">
          <w:rPr>
            <w:rStyle w:val="a4"/>
            <w:color w:val="auto"/>
          </w:rPr>
          <w:t>Постановление</w:t>
        </w:r>
      </w:hyperlink>
      <w:r w:rsidRPr="00B414C7">
        <w:t> Правительства России от 15 декабря 2018 г. N 1572</w:t>
      </w:r>
    </w:p>
    <w:p w:rsidR="00B414C7" w:rsidRPr="00B414C7" w:rsidRDefault="00B414C7" w:rsidP="00B414C7">
      <w:pPr>
        <w:pStyle w:val="s22"/>
        <w:shd w:val="clear" w:color="auto" w:fill="F0E9D3"/>
        <w:spacing w:before="0" w:beforeAutospacing="0" w:after="0" w:afterAutospacing="0" w:line="264" w:lineRule="atLeast"/>
      </w:pPr>
      <w:hyperlink r:id="rId31" w:anchor="block_1021"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21. Запрещается организовывать места (площадки) накопления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B414C7" w:rsidRPr="00B414C7" w:rsidRDefault="00B414C7" w:rsidP="00B414C7">
      <w:pPr>
        <w:pStyle w:val="s22"/>
        <w:shd w:val="clear" w:color="auto" w:fill="F0E9D3"/>
        <w:spacing w:before="0" w:beforeAutospacing="0" w:after="0" w:afterAutospacing="0" w:line="264" w:lineRule="atLeast"/>
      </w:pPr>
      <w:r w:rsidRPr="00B414C7">
        <w:t>Пункт 22 изменен с 2 октября 2018 г. - </w:t>
      </w:r>
      <w:hyperlink r:id="rId32" w:anchor="block_1008118"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33" w:anchor="block_1022"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22. Накопление и сбор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может осуществляться путем организации стационарных и мобильных пунктов приема отходов, в том числе через автоматические устройства для приема отходов.</w:t>
      </w:r>
    </w:p>
    <w:p w:rsidR="00B414C7" w:rsidRPr="00B414C7" w:rsidRDefault="00B414C7" w:rsidP="00B414C7">
      <w:pPr>
        <w:pStyle w:val="s22"/>
        <w:shd w:val="clear" w:color="auto" w:fill="F0E9D3"/>
        <w:spacing w:before="0" w:beforeAutospacing="0" w:after="0" w:afterAutospacing="0" w:line="264" w:lineRule="atLeast"/>
      </w:pPr>
      <w:r w:rsidRPr="00B414C7">
        <w:t>Пункт 23 изменен с 2 октября 2018 г. - </w:t>
      </w:r>
      <w:hyperlink r:id="rId34"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35" w:anchor="block_1023"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 xml:space="preserve">23. </w:t>
      </w:r>
      <w:proofErr w:type="gramStart"/>
      <w:r w:rsidRPr="00B414C7">
        <w:t>В целях обеспечения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по цене, определенной сторонами такого договора, за исключением случаев, когда цены на услуги по транспортированию твердых коммунальных отходов для регионального оператора формируются по результатам</w:t>
      </w:r>
      <w:proofErr w:type="gramEnd"/>
      <w:r w:rsidRPr="00B414C7">
        <w:t xml:space="preserve"> торгов.</w:t>
      </w:r>
    </w:p>
    <w:p w:rsidR="00B414C7" w:rsidRPr="00B414C7" w:rsidRDefault="00B414C7" w:rsidP="00B414C7">
      <w:pPr>
        <w:pStyle w:val="s22"/>
        <w:shd w:val="clear" w:color="auto" w:fill="F0E9D3"/>
        <w:spacing w:before="0" w:beforeAutospacing="0" w:after="0" w:afterAutospacing="0" w:line="264" w:lineRule="atLeast"/>
      </w:pPr>
      <w:r w:rsidRPr="00B414C7">
        <w:t>Пункт 24 изменен с 2 октября 2018 г. - </w:t>
      </w:r>
      <w:hyperlink r:id="rId36"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37" w:anchor="block_1024"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 xml:space="preserve">24. </w:t>
      </w:r>
      <w:proofErr w:type="gramStart"/>
      <w:r w:rsidRPr="00B414C7">
        <w:t>По договору на оказание услуг по транспортированию твердых коммунальных отходов оператор по обращению с твердыми коммунальными отходами</w:t>
      </w:r>
      <w:proofErr w:type="gramEnd"/>
      <w:r w:rsidRPr="00B414C7">
        <w:t>, осуществляющий деятельность по транспортированию твердых коммунальных отходов, обязуется осуществлять транспортирование твердых коммунальных отходов, а региональный оператор обязуется оплачивать такие услуги.</w:t>
      </w:r>
    </w:p>
    <w:p w:rsidR="00B414C7" w:rsidRPr="00B414C7" w:rsidRDefault="00B414C7" w:rsidP="00B414C7">
      <w:pPr>
        <w:pStyle w:val="s22"/>
        <w:shd w:val="clear" w:color="auto" w:fill="F0E9D3"/>
        <w:spacing w:before="0" w:beforeAutospacing="0" w:after="0" w:afterAutospacing="0" w:line="264" w:lineRule="atLeast"/>
      </w:pPr>
      <w:r w:rsidRPr="00B414C7">
        <w:t>Пункт 25 изменен с 2 октября 2018 г. - </w:t>
      </w:r>
      <w:hyperlink r:id="rId38"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39" w:anchor="block_1025"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25. Существенными условиями договора на оказание услуг по транспортированию твердых коммунальных отходов являются:</w:t>
      </w:r>
    </w:p>
    <w:p w:rsidR="00B414C7" w:rsidRPr="00B414C7" w:rsidRDefault="00B414C7" w:rsidP="00B414C7">
      <w:pPr>
        <w:pStyle w:val="s1"/>
        <w:shd w:val="clear" w:color="auto" w:fill="FFFFFF"/>
        <w:spacing w:before="0" w:beforeAutospacing="0" w:after="277" w:afterAutospacing="0"/>
      </w:pPr>
      <w:r w:rsidRPr="00B414C7">
        <w:t>а) предмет договора;</w:t>
      </w:r>
    </w:p>
    <w:p w:rsidR="00B414C7" w:rsidRPr="00B414C7" w:rsidRDefault="00B414C7" w:rsidP="00B414C7">
      <w:pPr>
        <w:pStyle w:val="s1"/>
        <w:shd w:val="clear" w:color="auto" w:fill="FFFFFF"/>
        <w:spacing w:before="0" w:beforeAutospacing="0" w:after="277" w:afterAutospacing="0"/>
      </w:pPr>
      <w:r w:rsidRPr="00B414C7">
        <w:t>б) планируемый объем и (или) масса транспортируемых твердых коммунальных отходов, состав таких отходов;</w:t>
      </w:r>
    </w:p>
    <w:p w:rsidR="00B414C7" w:rsidRPr="00B414C7" w:rsidRDefault="00B414C7" w:rsidP="00B414C7">
      <w:pPr>
        <w:pStyle w:val="s1"/>
        <w:shd w:val="clear" w:color="auto" w:fill="FFFFFF"/>
        <w:spacing w:before="0" w:beforeAutospacing="0" w:after="277" w:afterAutospacing="0"/>
      </w:pPr>
      <w:r w:rsidRPr="00B414C7">
        <w:t>в) периодичность и время вывоза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lastRenderedPageBreak/>
        <w:t>г) места приема и передачи твердых коммунальных отходов, маршрут в соответствии со схемой обращения с отходами;</w:t>
      </w:r>
    </w:p>
    <w:p w:rsidR="00B414C7" w:rsidRPr="00B414C7" w:rsidRDefault="00B414C7" w:rsidP="00B414C7">
      <w:pPr>
        <w:pStyle w:val="s1"/>
        <w:shd w:val="clear" w:color="auto" w:fill="FFFFFF"/>
        <w:spacing w:before="0" w:beforeAutospacing="0" w:after="277" w:afterAutospacing="0"/>
      </w:pPr>
      <w:proofErr w:type="spellStart"/>
      <w:r w:rsidRPr="00B414C7">
        <w:t>д</w:t>
      </w:r>
      <w:proofErr w:type="spellEnd"/>
      <w:r w:rsidRPr="00B414C7">
        <w:t>) предельно допустимое значение уплотнения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е) способ коммерческого учета количества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ж) сроки и порядок оплаты услуг по договору;</w:t>
      </w:r>
    </w:p>
    <w:p w:rsidR="00B414C7" w:rsidRPr="00B414C7" w:rsidRDefault="00B414C7" w:rsidP="00B414C7">
      <w:pPr>
        <w:pStyle w:val="s1"/>
        <w:shd w:val="clear" w:color="auto" w:fill="FFFFFF"/>
        <w:spacing w:before="0" w:beforeAutospacing="0" w:after="277" w:afterAutospacing="0"/>
      </w:pPr>
      <w:proofErr w:type="spellStart"/>
      <w:r w:rsidRPr="00B414C7">
        <w:t>з</w:t>
      </w:r>
      <w:proofErr w:type="spellEnd"/>
      <w:r w:rsidRPr="00B414C7">
        <w:t>) права и обязанности сторон по договору;</w:t>
      </w:r>
    </w:p>
    <w:p w:rsidR="00B414C7" w:rsidRPr="00B414C7" w:rsidRDefault="00B414C7" w:rsidP="00B414C7">
      <w:pPr>
        <w:pStyle w:val="s22"/>
        <w:shd w:val="clear" w:color="auto" w:fill="F0E9D3"/>
        <w:spacing w:before="0" w:beforeAutospacing="0" w:after="0" w:afterAutospacing="0" w:line="264" w:lineRule="atLeast"/>
      </w:pPr>
      <w:r w:rsidRPr="00B414C7">
        <w:t>Подпункт "и" изменен с 2 октября 2018 г. - </w:t>
      </w:r>
      <w:hyperlink r:id="rId40"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41" w:anchor="block_10259"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и) порядок осуществления региональным оператором контроля деятельности оператора по обращению с твердыми коммунальными отходами, осуществляющего деятельность по транспортированию твердых коммунальных отходов;</w:t>
      </w:r>
    </w:p>
    <w:p w:rsidR="00B414C7" w:rsidRPr="00B414C7" w:rsidRDefault="00B414C7" w:rsidP="00B414C7">
      <w:pPr>
        <w:pStyle w:val="s1"/>
        <w:shd w:val="clear" w:color="auto" w:fill="FFFFFF"/>
        <w:spacing w:before="0" w:beforeAutospacing="0" w:after="277" w:afterAutospacing="0"/>
      </w:pPr>
      <w:r w:rsidRPr="00B414C7">
        <w:t>к) ответственность сторон.</w:t>
      </w:r>
    </w:p>
    <w:p w:rsidR="00B414C7" w:rsidRPr="00B414C7" w:rsidRDefault="00B414C7" w:rsidP="00B414C7">
      <w:pPr>
        <w:pStyle w:val="s1"/>
        <w:shd w:val="clear" w:color="auto" w:fill="FFFFFF"/>
        <w:spacing w:before="0" w:beforeAutospacing="0" w:after="0" w:afterAutospacing="0"/>
      </w:pPr>
      <w:r w:rsidRPr="00B414C7">
        <w:t>26.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w:t>
      </w:r>
      <w:hyperlink r:id="rId42" w:anchor="block_4" w:history="1">
        <w:r w:rsidRPr="00B414C7">
          <w:rPr>
            <w:rStyle w:val="a4"/>
            <w:color w:val="auto"/>
          </w:rPr>
          <w:t>законодательством</w:t>
        </w:r>
      </w:hyperlink>
      <w:r w:rsidRPr="00B414C7">
        <w:t> Российской Федерации о техническом регулировании.</w:t>
      </w:r>
    </w:p>
    <w:p w:rsidR="00B414C7" w:rsidRPr="00B414C7" w:rsidRDefault="00B414C7" w:rsidP="00B414C7">
      <w:pPr>
        <w:pStyle w:val="s1"/>
        <w:shd w:val="clear" w:color="auto" w:fill="FFFFFF"/>
        <w:spacing w:before="0" w:beforeAutospacing="0" w:after="277" w:afterAutospacing="0"/>
      </w:pPr>
      <w:r w:rsidRPr="00B414C7">
        <w:t>27. 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B414C7" w:rsidRPr="00B414C7" w:rsidRDefault="00B414C7" w:rsidP="00B414C7">
      <w:pPr>
        <w:pStyle w:val="s22"/>
        <w:shd w:val="clear" w:color="auto" w:fill="F0E9D3"/>
        <w:spacing w:before="0" w:beforeAutospacing="0" w:after="0" w:afterAutospacing="0" w:line="264" w:lineRule="atLeast"/>
      </w:pPr>
      <w:r w:rsidRPr="00B414C7">
        <w:t>Пункт 28 изменен с 2 октября 2018 г. - </w:t>
      </w:r>
      <w:hyperlink r:id="rId43"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44" w:anchor="block_1028"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28. Оператор по обращению с твердыми коммунальными отходами, осуществляющий транспортирование твердых коммунальных отходов, не вправе передавать твердые коммунальные отходы лицам, не указанным в договоре на оказание услуг по транспортированию твердых коммунальных отходов.</w:t>
      </w:r>
    </w:p>
    <w:p w:rsidR="00B414C7" w:rsidRPr="00B414C7" w:rsidRDefault="00B414C7" w:rsidP="00B414C7">
      <w:pPr>
        <w:pStyle w:val="s22"/>
        <w:shd w:val="clear" w:color="auto" w:fill="F0E9D3"/>
        <w:spacing w:before="0" w:beforeAutospacing="0" w:after="0" w:afterAutospacing="0" w:line="264" w:lineRule="atLeast"/>
      </w:pPr>
      <w:r w:rsidRPr="00B414C7">
        <w:t>Пункт 29 изменен с 2 октября 2018 г. - </w:t>
      </w:r>
      <w:hyperlink r:id="rId45"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46" w:anchor="block_1029"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29.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транспортированию твердых коммунальных отходов.</w:t>
      </w:r>
    </w:p>
    <w:p w:rsidR="00B414C7" w:rsidRPr="00B414C7" w:rsidRDefault="00B414C7" w:rsidP="00B414C7">
      <w:pPr>
        <w:pStyle w:val="s22"/>
        <w:shd w:val="clear" w:color="auto" w:fill="F0E9D3"/>
        <w:spacing w:before="0" w:beforeAutospacing="0" w:after="0" w:afterAutospacing="0" w:line="264" w:lineRule="atLeast"/>
      </w:pPr>
      <w:r w:rsidRPr="00B414C7">
        <w:t>Пункт 30 изменен с 2 октября 2018 г. - </w:t>
      </w:r>
      <w:hyperlink r:id="rId47" w:anchor="block_100811" w:history="1">
        <w:r w:rsidRPr="00B414C7">
          <w:rPr>
            <w:rStyle w:val="a4"/>
            <w:color w:val="auto"/>
          </w:rPr>
          <w:t>Постановление</w:t>
        </w:r>
      </w:hyperlink>
      <w:r w:rsidRPr="00B414C7">
        <w:t> Правительства России от 15 сентября 2018 г. N 1094</w:t>
      </w:r>
    </w:p>
    <w:p w:rsidR="00B414C7" w:rsidRPr="00B414C7" w:rsidRDefault="00B414C7" w:rsidP="00B414C7">
      <w:pPr>
        <w:pStyle w:val="s22"/>
        <w:shd w:val="clear" w:color="auto" w:fill="F0E9D3"/>
        <w:spacing w:before="0" w:beforeAutospacing="0" w:after="0" w:afterAutospacing="0" w:line="264" w:lineRule="atLeast"/>
      </w:pPr>
      <w:hyperlink r:id="rId48" w:anchor="block_1030" w:history="1">
        <w:r w:rsidRPr="00B414C7">
          <w:rPr>
            <w:rStyle w:val="a4"/>
            <w:color w:val="auto"/>
          </w:rPr>
          <w:t>См. предыдущую редакцию</w:t>
        </w:r>
      </w:hyperlink>
    </w:p>
    <w:p w:rsidR="00B414C7" w:rsidRPr="00B414C7" w:rsidRDefault="00B414C7" w:rsidP="00B414C7">
      <w:pPr>
        <w:pStyle w:val="s1"/>
        <w:shd w:val="clear" w:color="auto" w:fill="FFFFFF"/>
        <w:spacing w:before="0" w:beforeAutospacing="0" w:after="277" w:afterAutospacing="0"/>
      </w:pPr>
      <w:r w:rsidRPr="00B414C7">
        <w:t xml:space="preserve">30.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w:t>
      </w:r>
      <w:proofErr w:type="gramStart"/>
      <w:r w:rsidRPr="00B414C7">
        <w:t xml:space="preserve">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w:t>
      </w:r>
      <w:r w:rsidRPr="00B414C7">
        <w:lastRenderedPageBreak/>
        <w:t>дня предоставить региональному оператору, органам исполнительной власти субъекта Российской Федерации,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транспортированию твердых</w:t>
      </w:r>
      <w:proofErr w:type="gramEnd"/>
      <w:r w:rsidRPr="00B414C7">
        <w:t xml:space="preserve"> коммунальных отходов.</w:t>
      </w:r>
    </w:p>
    <w:p w:rsidR="00864009" w:rsidRPr="00B414C7" w:rsidRDefault="00864009" w:rsidP="00B414C7">
      <w:pPr>
        <w:tabs>
          <w:tab w:val="left" w:pos="1329"/>
        </w:tabs>
        <w:rPr>
          <w:rFonts w:ascii="Times New Roman" w:hAnsi="Times New Roman" w:cs="Times New Roman"/>
          <w:sz w:val="24"/>
          <w:szCs w:val="24"/>
        </w:rPr>
      </w:pPr>
    </w:p>
    <w:sectPr w:rsidR="00864009" w:rsidRPr="00B414C7"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B414C7"/>
    <w:rsid w:val="00864009"/>
    <w:rsid w:val="00B414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paragraph" w:styleId="4">
    <w:name w:val="heading 4"/>
    <w:basedOn w:val="a"/>
    <w:link w:val="40"/>
    <w:uiPriority w:val="9"/>
    <w:qFormat/>
    <w:rsid w:val="00B414C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414C7"/>
    <w:rPr>
      <w:rFonts w:ascii="Times New Roman" w:eastAsia="Times New Roman" w:hAnsi="Times New Roman" w:cs="Times New Roman"/>
      <w:b/>
      <w:bCs/>
      <w:sz w:val="24"/>
      <w:szCs w:val="24"/>
      <w:lang w:eastAsia="ru-RU"/>
    </w:rPr>
  </w:style>
  <w:style w:type="paragraph" w:customStyle="1" w:styleId="s3">
    <w:name w:val="s_3"/>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414C7"/>
    <w:rPr>
      <w:color w:val="0000FF"/>
      <w:u w:val="single"/>
    </w:rPr>
  </w:style>
  <w:style w:type="paragraph" w:customStyle="1" w:styleId="s16">
    <w:name w:val="s_16"/>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B414C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70847243">
      <w:bodyDiv w:val="1"/>
      <w:marLeft w:val="0"/>
      <w:marRight w:val="0"/>
      <w:marTop w:val="0"/>
      <w:marBottom w:val="0"/>
      <w:divBdr>
        <w:top w:val="none" w:sz="0" w:space="0" w:color="auto"/>
        <w:left w:val="none" w:sz="0" w:space="0" w:color="auto"/>
        <w:bottom w:val="none" w:sz="0" w:space="0" w:color="auto"/>
        <w:right w:val="none" w:sz="0" w:space="0" w:color="auto"/>
      </w:divBdr>
      <w:divsChild>
        <w:div w:id="234626317">
          <w:marLeft w:val="0"/>
          <w:marRight w:val="0"/>
          <w:marTop w:val="0"/>
          <w:marBottom w:val="0"/>
          <w:divBdr>
            <w:top w:val="none" w:sz="0" w:space="0" w:color="auto"/>
            <w:left w:val="none" w:sz="0" w:space="0" w:color="auto"/>
            <w:bottom w:val="none" w:sz="0" w:space="0" w:color="auto"/>
            <w:right w:val="none" w:sz="0" w:space="0" w:color="auto"/>
          </w:divBdr>
        </w:div>
        <w:div w:id="425081334">
          <w:marLeft w:val="0"/>
          <w:marRight w:val="0"/>
          <w:marTop w:val="0"/>
          <w:marBottom w:val="0"/>
          <w:divBdr>
            <w:top w:val="none" w:sz="0" w:space="0" w:color="auto"/>
            <w:left w:val="none" w:sz="0" w:space="0" w:color="auto"/>
            <w:bottom w:val="none" w:sz="0" w:space="0" w:color="auto"/>
            <w:right w:val="none" w:sz="0" w:space="0" w:color="auto"/>
          </w:divBdr>
        </w:div>
        <w:div w:id="919757740">
          <w:marLeft w:val="0"/>
          <w:marRight w:val="0"/>
          <w:marTop w:val="0"/>
          <w:marBottom w:val="0"/>
          <w:divBdr>
            <w:top w:val="none" w:sz="0" w:space="0" w:color="auto"/>
            <w:left w:val="none" w:sz="0" w:space="0" w:color="auto"/>
            <w:bottom w:val="none" w:sz="0" w:space="0" w:color="auto"/>
            <w:right w:val="none" w:sz="0" w:space="0" w:color="auto"/>
          </w:divBdr>
        </w:div>
        <w:div w:id="1647931094">
          <w:marLeft w:val="0"/>
          <w:marRight w:val="0"/>
          <w:marTop w:val="0"/>
          <w:marBottom w:val="0"/>
          <w:divBdr>
            <w:top w:val="none" w:sz="0" w:space="0" w:color="auto"/>
            <w:left w:val="none" w:sz="0" w:space="0" w:color="auto"/>
            <w:bottom w:val="none" w:sz="0" w:space="0" w:color="auto"/>
            <w:right w:val="none" w:sz="0" w:space="0" w:color="auto"/>
          </w:divBdr>
        </w:div>
      </w:divsChild>
    </w:div>
    <w:div w:id="1668243092">
      <w:bodyDiv w:val="1"/>
      <w:marLeft w:val="0"/>
      <w:marRight w:val="0"/>
      <w:marTop w:val="0"/>
      <w:marBottom w:val="0"/>
      <w:divBdr>
        <w:top w:val="none" w:sz="0" w:space="0" w:color="auto"/>
        <w:left w:val="none" w:sz="0" w:space="0" w:color="auto"/>
        <w:bottom w:val="none" w:sz="0" w:space="0" w:color="auto"/>
        <w:right w:val="none" w:sz="0" w:space="0" w:color="auto"/>
      </w:divBdr>
      <w:divsChild>
        <w:div w:id="72818511">
          <w:marLeft w:val="0"/>
          <w:marRight w:val="0"/>
          <w:marTop w:val="0"/>
          <w:marBottom w:val="0"/>
          <w:divBdr>
            <w:top w:val="none" w:sz="0" w:space="0" w:color="auto"/>
            <w:left w:val="none" w:sz="0" w:space="0" w:color="auto"/>
            <w:bottom w:val="none" w:sz="0" w:space="0" w:color="auto"/>
            <w:right w:val="none" w:sz="0" w:space="0" w:color="auto"/>
          </w:divBdr>
          <w:divsChild>
            <w:div w:id="1047146673">
              <w:marLeft w:val="0"/>
              <w:marRight w:val="0"/>
              <w:marTop w:val="0"/>
              <w:marBottom w:val="277"/>
              <w:divBdr>
                <w:top w:val="none" w:sz="0" w:space="0" w:color="auto"/>
                <w:left w:val="none" w:sz="0" w:space="0" w:color="auto"/>
                <w:bottom w:val="none" w:sz="0" w:space="0" w:color="auto"/>
                <w:right w:val="none" w:sz="0" w:space="0" w:color="auto"/>
              </w:divBdr>
            </w:div>
          </w:divsChild>
        </w:div>
        <w:div w:id="171066960">
          <w:marLeft w:val="0"/>
          <w:marRight w:val="0"/>
          <w:marTop w:val="0"/>
          <w:marBottom w:val="0"/>
          <w:divBdr>
            <w:top w:val="none" w:sz="0" w:space="0" w:color="auto"/>
            <w:left w:val="none" w:sz="0" w:space="0" w:color="auto"/>
            <w:bottom w:val="none" w:sz="0" w:space="0" w:color="auto"/>
            <w:right w:val="none" w:sz="0" w:space="0" w:color="auto"/>
          </w:divBdr>
          <w:divsChild>
            <w:div w:id="791047691">
              <w:marLeft w:val="0"/>
              <w:marRight w:val="0"/>
              <w:marTop w:val="0"/>
              <w:marBottom w:val="277"/>
              <w:divBdr>
                <w:top w:val="none" w:sz="0" w:space="0" w:color="auto"/>
                <w:left w:val="none" w:sz="0" w:space="0" w:color="auto"/>
                <w:bottom w:val="none" w:sz="0" w:space="0" w:color="auto"/>
                <w:right w:val="none" w:sz="0" w:space="0" w:color="auto"/>
              </w:divBdr>
            </w:div>
            <w:div w:id="956839452">
              <w:marLeft w:val="0"/>
              <w:marRight w:val="0"/>
              <w:marTop w:val="0"/>
              <w:marBottom w:val="0"/>
              <w:divBdr>
                <w:top w:val="none" w:sz="0" w:space="0" w:color="auto"/>
                <w:left w:val="none" w:sz="0" w:space="0" w:color="auto"/>
                <w:bottom w:val="none" w:sz="0" w:space="0" w:color="auto"/>
                <w:right w:val="none" w:sz="0" w:space="0" w:color="auto"/>
              </w:divBdr>
            </w:div>
            <w:div w:id="1963686926">
              <w:marLeft w:val="0"/>
              <w:marRight w:val="0"/>
              <w:marTop w:val="0"/>
              <w:marBottom w:val="0"/>
              <w:divBdr>
                <w:top w:val="none" w:sz="0" w:space="0" w:color="auto"/>
                <w:left w:val="none" w:sz="0" w:space="0" w:color="auto"/>
                <w:bottom w:val="none" w:sz="0" w:space="0" w:color="auto"/>
                <w:right w:val="none" w:sz="0" w:space="0" w:color="auto"/>
              </w:divBdr>
            </w:div>
            <w:div w:id="1543056778">
              <w:marLeft w:val="0"/>
              <w:marRight w:val="0"/>
              <w:marTop w:val="0"/>
              <w:marBottom w:val="0"/>
              <w:divBdr>
                <w:top w:val="none" w:sz="0" w:space="0" w:color="auto"/>
                <w:left w:val="none" w:sz="0" w:space="0" w:color="auto"/>
                <w:bottom w:val="none" w:sz="0" w:space="0" w:color="auto"/>
                <w:right w:val="none" w:sz="0" w:space="0" w:color="auto"/>
              </w:divBdr>
            </w:div>
          </w:divsChild>
        </w:div>
        <w:div w:id="604577086">
          <w:marLeft w:val="0"/>
          <w:marRight w:val="0"/>
          <w:marTop w:val="0"/>
          <w:marBottom w:val="0"/>
          <w:divBdr>
            <w:top w:val="none" w:sz="0" w:space="0" w:color="auto"/>
            <w:left w:val="none" w:sz="0" w:space="0" w:color="auto"/>
            <w:bottom w:val="none" w:sz="0" w:space="0" w:color="auto"/>
            <w:right w:val="none" w:sz="0" w:space="0" w:color="auto"/>
          </w:divBdr>
          <w:divsChild>
            <w:div w:id="151337454">
              <w:marLeft w:val="0"/>
              <w:marRight w:val="0"/>
              <w:marTop w:val="0"/>
              <w:marBottom w:val="277"/>
              <w:divBdr>
                <w:top w:val="none" w:sz="0" w:space="0" w:color="auto"/>
                <w:left w:val="none" w:sz="0" w:space="0" w:color="auto"/>
                <w:bottom w:val="none" w:sz="0" w:space="0" w:color="auto"/>
                <w:right w:val="none" w:sz="0" w:space="0" w:color="auto"/>
              </w:divBdr>
            </w:div>
            <w:div w:id="1846020683">
              <w:marLeft w:val="0"/>
              <w:marRight w:val="0"/>
              <w:marTop w:val="0"/>
              <w:marBottom w:val="0"/>
              <w:divBdr>
                <w:top w:val="none" w:sz="0" w:space="0" w:color="auto"/>
                <w:left w:val="none" w:sz="0" w:space="0" w:color="auto"/>
                <w:bottom w:val="none" w:sz="0" w:space="0" w:color="auto"/>
                <w:right w:val="none" w:sz="0" w:space="0" w:color="auto"/>
              </w:divBdr>
            </w:div>
            <w:div w:id="1490901853">
              <w:marLeft w:val="0"/>
              <w:marRight w:val="0"/>
              <w:marTop w:val="0"/>
              <w:marBottom w:val="0"/>
              <w:divBdr>
                <w:top w:val="none" w:sz="0" w:space="0" w:color="auto"/>
                <w:left w:val="none" w:sz="0" w:space="0" w:color="auto"/>
                <w:bottom w:val="none" w:sz="0" w:space="0" w:color="auto"/>
                <w:right w:val="none" w:sz="0" w:space="0" w:color="auto"/>
              </w:divBdr>
            </w:div>
          </w:divsChild>
        </w:div>
        <w:div w:id="1596280805">
          <w:marLeft w:val="0"/>
          <w:marRight w:val="0"/>
          <w:marTop w:val="0"/>
          <w:marBottom w:val="0"/>
          <w:divBdr>
            <w:top w:val="none" w:sz="0" w:space="0" w:color="auto"/>
            <w:left w:val="none" w:sz="0" w:space="0" w:color="auto"/>
            <w:bottom w:val="none" w:sz="0" w:space="0" w:color="auto"/>
            <w:right w:val="none" w:sz="0" w:space="0" w:color="auto"/>
          </w:divBdr>
        </w:div>
        <w:div w:id="684672139">
          <w:marLeft w:val="0"/>
          <w:marRight w:val="0"/>
          <w:marTop w:val="0"/>
          <w:marBottom w:val="0"/>
          <w:divBdr>
            <w:top w:val="none" w:sz="0" w:space="0" w:color="auto"/>
            <w:left w:val="none" w:sz="0" w:space="0" w:color="auto"/>
            <w:bottom w:val="none" w:sz="0" w:space="0" w:color="auto"/>
            <w:right w:val="none" w:sz="0" w:space="0" w:color="auto"/>
          </w:divBdr>
          <w:divsChild>
            <w:div w:id="406149424">
              <w:marLeft w:val="0"/>
              <w:marRight w:val="0"/>
              <w:marTop w:val="0"/>
              <w:marBottom w:val="277"/>
              <w:divBdr>
                <w:top w:val="none" w:sz="0" w:space="0" w:color="auto"/>
                <w:left w:val="none" w:sz="0" w:space="0" w:color="auto"/>
                <w:bottom w:val="none" w:sz="0" w:space="0" w:color="auto"/>
                <w:right w:val="none" w:sz="0" w:space="0" w:color="auto"/>
              </w:divBdr>
            </w:div>
          </w:divsChild>
        </w:div>
        <w:div w:id="898050322">
          <w:marLeft w:val="0"/>
          <w:marRight w:val="0"/>
          <w:marTop w:val="0"/>
          <w:marBottom w:val="0"/>
          <w:divBdr>
            <w:top w:val="none" w:sz="0" w:space="0" w:color="auto"/>
            <w:left w:val="none" w:sz="0" w:space="0" w:color="auto"/>
            <w:bottom w:val="none" w:sz="0" w:space="0" w:color="auto"/>
            <w:right w:val="none" w:sz="0" w:space="0" w:color="auto"/>
          </w:divBdr>
          <w:divsChild>
            <w:div w:id="322702542">
              <w:marLeft w:val="0"/>
              <w:marRight w:val="0"/>
              <w:marTop w:val="0"/>
              <w:marBottom w:val="277"/>
              <w:divBdr>
                <w:top w:val="none" w:sz="0" w:space="0" w:color="auto"/>
                <w:left w:val="none" w:sz="0" w:space="0" w:color="auto"/>
                <w:bottom w:val="none" w:sz="0" w:space="0" w:color="auto"/>
                <w:right w:val="none" w:sz="0" w:space="0" w:color="auto"/>
              </w:divBdr>
            </w:div>
            <w:div w:id="249968455">
              <w:marLeft w:val="0"/>
              <w:marRight w:val="0"/>
              <w:marTop w:val="0"/>
              <w:marBottom w:val="0"/>
              <w:divBdr>
                <w:top w:val="none" w:sz="0" w:space="0" w:color="auto"/>
                <w:left w:val="none" w:sz="0" w:space="0" w:color="auto"/>
                <w:bottom w:val="none" w:sz="0" w:space="0" w:color="auto"/>
                <w:right w:val="none" w:sz="0" w:space="0" w:color="auto"/>
              </w:divBdr>
              <w:divsChild>
                <w:div w:id="981692154">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947808913">
          <w:marLeft w:val="0"/>
          <w:marRight w:val="0"/>
          <w:marTop w:val="0"/>
          <w:marBottom w:val="0"/>
          <w:divBdr>
            <w:top w:val="none" w:sz="0" w:space="0" w:color="auto"/>
            <w:left w:val="none" w:sz="0" w:space="0" w:color="auto"/>
            <w:bottom w:val="none" w:sz="0" w:space="0" w:color="auto"/>
            <w:right w:val="none" w:sz="0" w:space="0" w:color="auto"/>
          </w:divBdr>
        </w:div>
        <w:div w:id="1903833208">
          <w:marLeft w:val="0"/>
          <w:marRight w:val="0"/>
          <w:marTop w:val="0"/>
          <w:marBottom w:val="0"/>
          <w:divBdr>
            <w:top w:val="none" w:sz="0" w:space="0" w:color="auto"/>
            <w:left w:val="none" w:sz="0" w:space="0" w:color="auto"/>
            <w:bottom w:val="none" w:sz="0" w:space="0" w:color="auto"/>
            <w:right w:val="none" w:sz="0" w:space="0" w:color="auto"/>
          </w:divBdr>
          <w:divsChild>
            <w:div w:id="1813257124">
              <w:marLeft w:val="0"/>
              <w:marRight w:val="0"/>
              <w:marTop w:val="0"/>
              <w:marBottom w:val="277"/>
              <w:divBdr>
                <w:top w:val="none" w:sz="0" w:space="0" w:color="auto"/>
                <w:left w:val="none" w:sz="0" w:space="0" w:color="auto"/>
                <w:bottom w:val="none" w:sz="0" w:space="0" w:color="auto"/>
                <w:right w:val="none" w:sz="0" w:space="0" w:color="auto"/>
              </w:divBdr>
            </w:div>
          </w:divsChild>
        </w:div>
        <w:div w:id="300237282">
          <w:marLeft w:val="0"/>
          <w:marRight w:val="0"/>
          <w:marTop w:val="0"/>
          <w:marBottom w:val="0"/>
          <w:divBdr>
            <w:top w:val="none" w:sz="0" w:space="0" w:color="auto"/>
            <w:left w:val="none" w:sz="0" w:space="0" w:color="auto"/>
            <w:bottom w:val="none" w:sz="0" w:space="0" w:color="auto"/>
            <w:right w:val="none" w:sz="0" w:space="0" w:color="auto"/>
          </w:divBdr>
          <w:divsChild>
            <w:div w:id="1969625872">
              <w:marLeft w:val="0"/>
              <w:marRight w:val="0"/>
              <w:marTop w:val="0"/>
              <w:marBottom w:val="0"/>
              <w:divBdr>
                <w:top w:val="none" w:sz="0" w:space="0" w:color="auto"/>
                <w:left w:val="none" w:sz="0" w:space="0" w:color="auto"/>
                <w:bottom w:val="none" w:sz="0" w:space="0" w:color="auto"/>
                <w:right w:val="none" w:sz="0" w:space="0" w:color="auto"/>
              </w:divBdr>
            </w:div>
            <w:div w:id="988901684">
              <w:marLeft w:val="0"/>
              <w:marRight w:val="0"/>
              <w:marTop w:val="0"/>
              <w:marBottom w:val="0"/>
              <w:divBdr>
                <w:top w:val="none" w:sz="0" w:space="0" w:color="auto"/>
                <w:left w:val="none" w:sz="0" w:space="0" w:color="auto"/>
                <w:bottom w:val="none" w:sz="0" w:space="0" w:color="auto"/>
                <w:right w:val="none" w:sz="0" w:space="0" w:color="auto"/>
              </w:divBdr>
            </w:div>
          </w:divsChild>
        </w:div>
        <w:div w:id="1692956492">
          <w:marLeft w:val="0"/>
          <w:marRight w:val="0"/>
          <w:marTop w:val="0"/>
          <w:marBottom w:val="0"/>
          <w:divBdr>
            <w:top w:val="none" w:sz="0" w:space="0" w:color="auto"/>
            <w:left w:val="none" w:sz="0" w:space="0" w:color="auto"/>
            <w:bottom w:val="none" w:sz="0" w:space="0" w:color="auto"/>
            <w:right w:val="none" w:sz="0" w:space="0" w:color="auto"/>
          </w:divBdr>
          <w:divsChild>
            <w:div w:id="1765832531">
              <w:marLeft w:val="0"/>
              <w:marRight w:val="0"/>
              <w:marTop w:val="0"/>
              <w:marBottom w:val="0"/>
              <w:divBdr>
                <w:top w:val="none" w:sz="0" w:space="0" w:color="auto"/>
                <w:left w:val="none" w:sz="0" w:space="0" w:color="auto"/>
                <w:bottom w:val="none" w:sz="0" w:space="0" w:color="auto"/>
                <w:right w:val="none" w:sz="0" w:space="0" w:color="auto"/>
              </w:divBdr>
              <w:divsChild>
                <w:div w:id="531113259">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992906831">
          <w:marLeft w:val="0"/>
          <w:marRight w:val="0"/>
          <w:marTop w:val="0"/>
          <w:marBottom w:val="0"/>
          <w:divBdr>
            <w:top w:val="none" w:sz="0" w:space="0" w:color="auto"/>
            <w:left w:val="none" w:sz="0" w:space="0" w:color="auto"/>
            <w:bottom w:val="none" w:sz="0" w:space="0" w:color="auto"/>
            <w:right w:val="none" w:sz="0" w:space="0" w:color="auto"/>
          </w:divBdr>
          <w:divsChild>
            <w:div w:id="1224099785">
              <w:marLeft w:val="0"/>
              <w:marRight w:val="0"/>
              <w:marTop w:val="0"/>
              <w:marBottom w:val="0"/>
              <w:divBdr>
                <w:top w:val="none" w:sz="0" w:space="0" w:color="auto"/>
                <w:left w:val="none" w:sz="0" w:space="0" w:color="auto"/>
                <w:bottom w:val="none" w:sz="0" w:space="0" w:color="auto"/>
                <w:right w:val="none" w:sz="0" w:space="0" w:color="auto"/>
              </w:divBdr>
              <w:divsChild>
                <w:div w:id="1036154520">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975258773">
          <w:marLeft w:val="0"/>
          <w:marRight w:val="0"/>
          <w:marTop w:val="0"/>
          <w:marBottom w:val="0"/>
          <w:divBdr>
            <w:top w:val="none" w:sz="0" w:space="0" w:color="auto"/>
            <w:left w:val="none" w:sz="0" w:space="0" w:color="auto"/>
            <w:bottom w:val="none" w:sz="0" w:space="0" w:color="auto"/>
            <w:right w:val="none" w:sz="0" w:space="0" w:color="auto"/>
          </w:divBdr>
        </w:div>
        <w:div w:id="890270729">
          <w:marLeft w:val="0"/>
          <w:marRight w:val="0"/>
          <w:marTop w:val="0"/>
          <w:marBottom w:val="0"/>
          <w:divBdr>
            <w:top w:val="none" w:sz="0" w:space="0" w:color="auto"/>
            <w:left w:val="none" w:sz="0" w:space="0" w:color="auto"/>
            <w:bottom w:val="none" w:sz="0" w:space="0" w:color="auto"/>
            <w:right w:val="none" w:sz="0" w:space="0" w:color="auto"/>
          </w:divBdr>
          <w:divsChild>
            <w:div w:id="1815636480">
              <w:marLeft w:val="0"/>
              <w:marRight w:val="0"/>
              <w:marTop w:val="0"/>
              <w:marBottom w:val="277"/>
              <w:divBdr>
                <w:top w:val="none" w:sz="0" w:space="0" w:color="auto"/>
                <w:left w:val="none" w:sz="0" w:space="0" w:color="auto"/>
                <w:bottom w:val="none" w:sz="0" w:space="0" w:color="auto"/>
                <w:right w:val="none" w:sz="0" w:space="0" w:color="auto"/>
              </w:divBdr>
            </w:div>
          </w:divsChild>
        </w:div>
        <w:div w:id="40902294">
          <w:marLeft w:val="0"/>
          <w:marRight w:val="0"/>
          <w:marTop w:val="0"/>
          <w:marBottom w:val="0"/>
          <w:divBdr>
            <w:top w:val="none" w:sz="0" w:space="0" w:color="auto"/>
            <w:left w:val="none" w:sz="0" w:space="0" w:color="auto"/>
            <w:bottom w:val="none" w:sz="0" w:space="0" w:color="auto"/>
            <w:right w:val="none" w:sz="0" w:space="0" w:color="auto"/>
          </w:divBdr>
          <w:divsChild>
            <w:div w:id="512498073">
              <w:marLeft w:val="0"/>
              <w:marRight w:val="0"/>
              <w:marTop w:val="0"/>
              <w:marBottom w:val="277"/>
              <w:divBdr>
                <w:top w:val="none" w:sz="0" w:space="0" w:color="auto"/>
                <w:left w:val="none" w:sz="0" w:space="0" w:color="auto"/>
                <w:bottom w:val="none" w:sz="0" w:space="0" w:color="auto"/>
                <w:right w:val="none" w:sz="0" w:space="0" w:color="auto"/>
              </w:divBdr>
            </w:div>
          </w:divsChild>
        </w:div>
        <w:div w:id="1149861135">
          <w:marLeft w:val="0"/>
          <w:marRight w:val="0"/>
          <w:marTop w:val="0"/>
          <w:marBottom w:val="0"/>
          <w:divBdr>
            <w:top w:val="none" w:sz="0" w:space="0" w:color="auto"/>
            <w:left w:val="none" w:sz="0" w:space="0" w:color="auto"/>
            <w:bottom w:val="none" w:sz="0" w:space="0" w:color="auto"/>
            <w:right w:val="none" w:sz="0" w:space="0" w:color="auto"/>
          </w:divBdr>
          <w:divsChild>
            <w:div w:id="1640921405">
              <w:marLeft w:val="0"/>
              <w:marRight w:val="0"/>
              <w:marTop w:val="0"/>
              <w:marBottom w:val="277"/>
              <w:divBdr>
                <w:top w:val="none" w:sz="0" w:space="0" w:color="auto"/>
                <w:left w:val="none" w:sz="0" w:space="0" w:color="auto"/>
                <w:bottom w:val="none" w:sz="0" w:space="0" w:color="auto"/>
                <w:right w:val="none" w:sz="0" w:space="0" w:color="auto"/>
              </w:divBdr>
            </w:div>
          </w:divsChild>
        </w:div>
        <w:div w:id="918947275">
          <w:marLeft w:val="0"/>
          <w:marRight w:val="0"/>
          <w:marTop w:val="0"/>
          <w:marBottom w:val="0"/>
          <w:divBdr>
            <w:top w:val="none" w:sz="0" w:space="0" w:color="auto"/>
            <w:left w:val="none" w:sz="0" w:space="0" w:color="auto"/>
            <w:bottom w:val="none" w:sz="0" w:space="0" w:color="auto"/>
            <w:right w:val="none" w:sz="0" w:space="0" w:color="auto"/>
          </w:divBdr>
          <w:divsChild>
            <w:div w:id="1749115272">
              <w:marLeft w:val="0"/>
              <w:marRight w:val="0"/>
              <w:marTop w:val="0"/>
              <w:marBottom w:val="277"/>
              <w:divBdr>
                <w:top w:val="none" w:sz="0" w:space="0" w:color="auto"/>
                <w:left w:val="none" w:sz="0" w:space="0" w:color="auto"/>
                <w:bottom w:val="none" w:sz="0" w:space="0" w:color="auto"/>
                <w:right w:val="none" w:sz="0" w:space="0" w:color="auto"/>
              </w:divBdr>
            </w:div>
          </w:divsChild>
        </w:div>
        <w:div w:id="2086219215">
          <w:marLeft w:val="0"/>
          <w:marRight w:val="0"/>
          <w:marTop w:val="0"/>
          <w:marBottom w:val="0"/>
          <w:divBdr>
            <w:top w:val="none" w:sz="0" w:space="0" w:color="auto"/>
            <w:left w:val="none" w:sz="0" w:space="0" w:color="auto"/>
            <w:bottom w:val="none" w:sz="0" w:space="0" w:color="auto"/>
            <w:right w:val="none" w:sz="0" w:space="0" w:color="auto"/>
          </w:divBdr>
          <w:divsChild>
            <w:div w:id="1164317937">
              <w:marLeft w:val="0"/>
              <w:marRight w:val="0"/>
              <w:marTop w:val="0"/>
              <w:marBottom w:val="277"/>
              <w:divBdr>
                <w:top w:val="none" w:sz="0" w:space="0" w:color="auto"/>
                <w:left w:val="none" w:sz="0" w:space="0" w:color="auto"/>
                <w:bottom w:val="none" w:sz="0" w:space="0" w:color="auto"/>
                <w:right w:val="none" w:sz="0" w:space="0" w:color="auto"/>
              </w:divBdr>
            </w:div>
          </w:divsChild>
        </w:div>
        <w:div w:id="1762987981">
          <w:marLeft w:val="0"/>
          <w:marRight w:val="0"/>
          <w:marTop w:val="0"/>
          <w:marBottom w:val="0"/>
          <w:divBdr>
            <w:top w:val="none" w:sz="0" w:space="0" w:color="auto"/>
            <w:left w:val="none" w:sz="0" w:space="0" w:color="auto"/>
            <w:bottom w:val="none" w:sz="0" w:space="0" w:color="auto"/>
            <w:right w:val="none" w:sz="0" w:space="0" w:color="auto"/>
          </w:divBdr>
          <w:divsChild>
            <w:div w:id="1872568458">
              <w:marLeft w:val="0"/>
              <w:marRight w:val="0"/>
              <w:marTop w:val="0"/>
              <w:marBottom w:val="277"/>
              <w:divBdr>
                <w:top w:val="none" w:sz="0" w:space="0" w:color="auto"/>
                <w:left w:val="none" w:sz="0" w:space="0" w:color="auto"/>
                <w:bottom w:val="none" w:sz="0" w:space="0" w:color="auto"/>
                <w:right w:val="none" w:sz="0" w:space="0" w:color="auto"/>
              </w:divBdr>
            </w:div>
            <w:div w:id="1403213072">
              <w:marLeft w:val="0"/>
              <w:marRight w:val="0"/>
              <w:marTop w:val="0"/>
              <w:marBottom w:val="0"/>
              <w:divBdr>
                <w:top w:val="none" w:sz="0" w:space="0" w:color="auto"/>
                <w:left w:val="none" w:sz="0" w:space="0" w:color="auto"/>
                <w:bottom w:val="none" w:sz="0" w:space="0" w:color="auto"/>
                <w:right w:val="none" w:sz="0" w:space="0" w:color="auto"/>
              </w:divBdr>
            </w:div>
            <w:div w:id="1643459975">
              <w:marLeft w:val="0"/>
              <w:marRight w:val="0"/>
              <w:marTop w:val="0"/>
              <w:marBottom w:val="0"/>
              <w:divBdr>
                <w:top w:val="none" w:sz="0" w:space="0" w:color="auto"/>
                <w:left w:val="none" w:sz="0" w:space="0" w:color="auto"/>
                <w:bottom w:val="none" w:sz="0" w:space="0" w:color="auto"/>
                <w:right w:val="none" w:sz="0" w:space="0" w:color="auto"/>
              </w:divBdr>
            </w:div>
            <w:div w:id="199558325">
              <w:marLeft w:val="0"/>
              <w:marRight w:val="0"/>
              <w:marTop w:val="0"/>
              <w:marBottom w:val="0"/>
              <w:divBdr>
                <w:top w:val="none" w:sz="0" w:space="0" w:color="auto"/>
                <w:left w:val="none" w:sz="0" w:space="0" w:color="auto"/>
                <w:bottom w:val="none" w:sz="0" w:space="0" w:color="auto"/>
                <w:right w:val="none" w:sz="0" w:space="0" w:color="auto"/>
              </w:divBdr>
            </w:div>
            <w:div w:id="718165244">
              <w:marLeft w:val="0"/>
              <w:marRight w:val="0"/>
              <w:marTop w:val="0"/>
              <w:marBottom w:val="0"/>
              <w:divBdr>
                <w:top w:val="none" w:sz="0" w:space="0" w:color="auto"/>
                <w:left w:val="none" w:sz="0" w:space="0" w:color="auto"/>
                <w:bottom w:val="none" w:sz="0" w:space="0" w:color="auto"/>
                <w:right w:val="none" w:sz="0" w:space="0" w:color="auto"/>
              </w:divBdr>
            </w:div>
            <w:div w:id="2074307256">
              <w:marLeft w:val="0"/>
              <w:marRight w:val="0"/>
              <w:marTop w:val="0"/>
              <w:marBottom w:val="0"/>
              <w:divBdr>
                <w:top w:val="none" w:sz="0" w:space="0" w:color="auto"/>
                <w:left w:val="none" w:sz="0" w:space="0" w:color="auto"/>
                <w:bottom w:val="none" w:sz="0" w:space="0" w:color="auto"/>
                <w:right w:val="none" w:sz="0" w:space="0" w:color="auto"/>
              </w:divBdr>
            </w:div>
            <w:div w:id="911619271">
              <w:marLeft w:val="0"/>
              <w:marRight w:val="0"/>
              <w:marTop w:val="0"/>
              <w:marBottom w:val="0"/>
              <w:divBdr>
                <w:top w:val="none" w:sz="0" w:space="0" w:color="auto"/>
                <w:left w:val="none" w:sz="0" w:space="0" w:color="auto"/>
                <w:bottom w:val="none" w:sz="0" w:space="0" w:color="auto"/>
                <w:right w:val="none" w:sz="0" w:space="0" w:color="auto"/>
              </w:divBdr>
            </w:div>
            <w:div w:id="1586721484">
              <w:marLeft w:val="0"/>
              <w:marRight w:val="0"/>
              <w:marTop w:val="0"/>
              <w:marBottom w:val="0"/>
              <w:divBdr>
                <w:top w:val="none" w:sz="0" w:space="0" w:color="auto"/>
                <w:left w:val="none" w:sz="0" w:space="0" w:color="auto"/>
                <w:bottom w:val="none" w:sz="0" w:space="0" w:color="auto"/>
                <w:right w:val="none" w:sz="0" w:space="0" w:color="auto"/>
              </w:divBdr>
            </w:div>
            <w:div w:id="717752367">
              <w:marLeft w:val="0"/>
              <w:marRight w:val="0"/>
              <w:marTop w:val="0"/>
              <w:marBottom w:val="0"/>
              <w:divBdr>
                <w:top w:val="none" w:sz="0" w:space="0" w:color="auto"/>
                <w:left w:val="none" w:sz="0" w:space="0" w:color="auto"/>
                <w:bottom w:val="none" w:sz="0" w:space="0" w:color="auto"/>
                <w:right w:val="none" w:sz="0" w:space="0" w:color="auto"/>
              </w:divBdr>
            </w:div>
            <w:div w:id="764040677">
              <w:marLeft w:val="0"/>
              <w:marRight w:val="0"/>
              <w:marTop w:val="0"/>
              <w:marBottom w:val="0"/>
              <w:divBdr>
                <w:top w:val="none" w:sz="0" w:space="0" w:color="auto"/>
                <w:left w:val="none" w:sz="0" w:space="0" w:color="auto"/>
                <w:bottom w:val="none" w:sz="0" w:space="0" w:color="auto"/>
                <w:right w:val="none" w:sz="0" w:space="0" w:color="auto"/>
              </w:divBdr>
              <w:divsChild>
                <w:div w:id="1848791520">
                  <w:marLeft w:val="0"/>
                  <w:marRight w:val="0"/>
                  <w:marTop w:val="0"/>
                  <w:marBottom w:val="277"/>
                  <w:divBdr>
                    <w:top w:val="none" w:sz="0" w:space="0" w:color="auto"/>
                    <w:left w:val="none" w:sz="0" w:space="0" w:color="auto"/>
                    <w:bottom w:val="none" w:sz="0" w:space="0" w:color="auto"/>
                    <w:right w:val="none" w:sz="0" w:space="0" w:color="auto"/>
                  </w:divBdr>
                </w:div>
              </w:divsChild>
            </w:div>
            <w:div w:id="1544558303">
              <w:marLeft w:val="0"/>
              <w:marRight w:val="0"/>
              <w:marTop w:val="0"/>
              <w:marBottom w:val="0"/>
              <w:divBdr>
                <w:top w:val="none" w:sz="0" w:space="0" w:color="auto"/>
                <w:left w:val="none" w:sz="0" w:space="0" w:color="auto"/>
                <w:bottom w:val="none" w:sz="0" w:space="0" w:color="auto"/>
                <w:right w:val="none" w:sz="0" w:space="0" w:color="auto"/>
              </w:divBdr>
            </w:div>
          </w:divsChild>
        </w:div>
        <w:div w:id="1130049751">
          <w:marLeft w:val="0"/>
          <w:marRight w:val="0"/>
          <w:marTop w:val="0"/>
          <w:marBottom w:val="0"/>
          <w:divBdr>
            <w:top w:val="none" w:sz="0" w:space="0" w:color="auto"/>
            <w:left w:val="none" w:sz="0" w:space="0" w:color="auto"/>
            <w:bottom w:val="none" w:sz="0" w:space="0" w:color="auto"/>
            <w:right w:val="none" w:sz="0" w:space="0" w:color="auto"/>
          </w:divBdr>
        </w:div>
        <w:div w:id="899823179">
          <w:marLeft w:val="0"/>
          <w:marRight w:val="0"/>
          <w:marTop w:val="0"/>
          <w:marBottom w:val="0"/>
          <w:divBdr>
            <w:top w:val="none" w:sz="0" w:space="0" w:color="auto"/>
            <w:left w:val="none" w:sz="0" w:space="0" w:color="auto"/>
            <w:bottom w:val="none" w:sz="0" w:space="0" w:color="auto"/>
            <w:right w:val="none" w:sz="0" w:space="0" w:color="auto"/>
          </w:divBdr>
        </w:div>
        <w:div w:id="672611228">
          <w:marLeft w:val="0"/>
          <w:marRight w:val="0"/>
          <w:marTop w:val="0"/>
          <w:marBottom w:val="0"/>
          <w:divBdr>
            <w:top w:val="none" w:sz="0" w:space="0" w:color="auto"/>
            <w:left w:val="none" w:sz="0" w:space="0" w:color="auto"/>
            <w:bottom w:val="none" w:sz="0" w:space="0" w:color="auto"/>
            <w:right w:val="none" w:sz="0" w:space="0" w:color="auto"/>
          </w:divBdr>
          <w:divsChild>
            <w:div w:id="85738455">
              <w:marLeft w:val="0"/>
              <w:marRight w:val="0"/>
              <w:marTop w:val="0"/>
              <w:marBottom w:val="277"/>
              <w:divBdr>
                <w:top w:val="none" w:sz="0" w:space="0" w:color="auto"/>
                <w:left w:val="none" w:sz="0" w:space="0" w:color="auto"/>
                <w:bottom w:val="none" w:sz="0" w:space="0" w:color="auto"/>
                <w:right w:val="none" w:sz="0" w:space="0" w:color="auto"/>
              </w:divBdr>
            </w:div>
          </w:divsChild>
        </w:div>
        <w:div w:id="1718699034">
          <w:marLeft w:val="0"/>
          <w:marRight w:val="0"/>
          <w:marTop w:val="0"/>
          <w:marBottom w:val="0"/>
          <w:divBdr>
            <w:top w:val="none" w:sz="0" w:space="0" w:color="auto"/>
            <w:left w:val="none" w:sz="0" w:space="0" w:color="auto"/>
            <w:bottom w:val="none" w:sz="0" w:space="0" w:color="auto"/>
            <w:right w:val="none" w:sz="0" w:space="0" w:color="auto"/>
          </w:divBdr>
          <w:divsChild>
            <w:div w:id="1594586396">
              <w:marLeft w:val="0"/>
              <w:marRight w:val="0"/>
              <w:marTop w:val="0"/>
              <w:marBottom w:val="277"/>
              <w:divBdr>
                <w:top w:val="none" w:sz="0" w:space="0" w:color="auto"/>
                <w:left w:val="none" w:sz="0" w:space="0" w:color="auto"/>
                <w:bottom w:val="none" w:sz="0" w:space="0" w:color="auto"/>
                <w:right w:val="none" w:sz="0" w:space="0" w:color="auto"/>
              </w:divBdr>
            </w:div>
          </w:divsChild>
        </w:div>
        <w:div w:id="455757542">
          <w:marLeft w:val="0"/>
          <w:marRight w:val="0"/>
          <w:marTop w:val="0"/>
          <w:marBottom w:val="0"/>
          <w:divBdr>
            <w:top w:val="none" w:sz="0" w:space="0" w:color="auto"/>
            <w:left w:val="none" w:sz="0" w:space="0" w:color="auto"/>
            <w:bottom w:val="none" w:sz="0" w:space="0" w:color="auto"/>
            <w:right w:val="none" w:sz="0" w:space="0" w:color="auto"/>
          </w:divBdr>
          <w:divsChild>
            <w:div w:id="695741313">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base.garant.ru/77676116/e509b686d3be2324ad5c588fa3f4feca/" TargetMode="External"/><Relationship Id="rId18" Type="http://schemas.openxmlformats.org/officeDocument/2006/relationships/hyperlink" Target="https://base.garant.ru/72131628/34f00ac293991c1329e31cf1257aee5e/" TargetMode="External"/><Relationship Id="rId26" Type="http://schemas.openxmlformats.org/officeDocument/2006/relationships/hyperlink" Target="https://base.garant.ru/73076570/" TargetMode="External"/><Relationship Id="rId39" Type="http://schemas.openxmlformats.org/officeDocument/2006/relationships/hyperlink" Target="https://base.garant.ru/77664988/f3bb8488c0217c652101085749afad16/" TargetMode="External"/><Relationship Id="rId3" Type="http://schemas.openxmlformats.org/officeDocument/2006/relationships/webSettings" Target="webSettings.xml"/><Relationship Id="rId21" Type="http://schemas.openxmlformats.org/officeDocument/2006/relationships/hyperlink" Target="https://base.garant.ru/2540625/" TargetMode="External"/><Relationship Id="rId34" Type="http://schemas.openxmlformats.org/officeDocument/2006/relationships/hyperlink" Target="https://base.garant.ru/72058474/5abdb2f441d1a9869da2f730f2f132a5/" TargetMode="External"/><Relationship Id="rId42" Type="http://schemas.openxmlformats.org/officeDocument/2006/relationships/hyperlink" Target="https://base.garant.ru/12129354/1b93c134b90c6071b4dc3f495464b753/" TargetMode="External"/><Relationship Id="rId47" Type="http://schemas.openxmlformats.org/officeDocument/2006/relationships/hyperlink" Target="https://base.garant.ru/72058474/5abdb2f441d1a9869da2f730f2f132a5/" TargetMode="External"/><Relationship Id="rId50" Type="http://schemas.openxmlformats.org/officeDocument/2006/relationships/theme" Target="theme/theme1.xml"/><Relationship Id="rId7" Type="http://schemas.openxmlformats.org/officeDocument/2006/relationships/hyperlink" Target="https://base.garant.ru/12162134/6c12780c5b48c211daa806d566a9d23e/" TargetMode="External"/><Relationship Id="rId12" Type="http://schemas.openxmlformats.org/officeDocument/2006/relationships/hyperlink" Target="https://base.garant.ru/72131628/34f00ac293991c1329e31cf1257aee5e/" TargetMode="External"/><Relationship Id="rId17" Type="http://schemas.openxmlformats.org/officeDocument/2006/relationships/hyperlink" Target="https://base.garant.ru/72131628/34f00ac293991c1329e31cf1257aee5e/" TargetMode="External"/><Relationship Id="rId25" Type="http://schemas.openxmlformats.org/officeDocument/2006/relationships/hyperlink" Target="https://base.garant.ru/73650064/" TargetMode="External"/><Relationship Id="rId33" Type="http://schemas.openxmlformats.org/officeDocument/2006/relationships/hyperlink" Target="https://base.garant.ru/77664988/f3bb8488c0217c652101085749afad16/" TargetMode="External"/><Relationship Id="rId38" Type="http://schemas.openxmlformats.org/officeDocument/2006/relationships/hyperlink" Target="https://base.garant.ru/72058474/5abdb2f441d1a9869da2f730f2f132a5/" TargetMode="External"/><Relationship Id="rId46" Type="http://schemas.openxmlformats.org/officeDocument/2006/relationships/hyperlink" Target="https://base.garant.ru/77664988/f3bb8488c0217c652101085749afad16/" TargetMode="External"/><Relationship Id="rId2" Type="http://schemas.openxmlformats.org/officeDocument/2006/relationships/settings" Target="settings.xml"/><Relationship Id="rId16" Type="http://schemas.openxmlformats.org/officeDocument/2006/relationships/hyperlink" Target="https://base.garant.ru/77676116/e509b686d3be2324ad5c588fa3f4feca/" TargetMode="External"/><Relationship Id="rId20" Type="http://schemas.openxmlformats.org/officeDocument/2006/relationships/hyperlink" Target="https://base.garant.ru/72036220/" TargetMode="External"/><Relationship Id="rId29" Type="http://schemas.openxmlformats.org/officeDocument/2006/relationships/hyperlink" Target="https://base.garant.ru/77664988/f3bb8488c0217c652101085749afad16/" TargetMode="External"/><Relationship Id="rId41" Type="http://schemas.openxmlformats.org/officeDocument/2006/relationships/hyperlink" Target="https://base.garant.ru/77664988/f3bb8488c0217c652101085749afad16/" TargetMode="External"/><Relationship Id="rId1" Type="http://schemas.openxmlformats.org/officeDocument/2006/relationships/styles" Target="styles.xml"/><Relationship Id="rId6" Type="http://schemas.openxmlformats.org/officeDocument/2006/relationships/hyperlink" Target="https://base.garant.ru/71540160/0955ab749140f921c85c864529b8e579/" TargetMode="External"/><Relationship Id="rId11" Type="http://schemas.openxmlformats.org/officeDocument/2006/relationships/hyperlink" Target="https://base.garant.ru/77676116/e509b686d3be2324ad5c588fa3f4feca/" TargetMode="External"/><Relationship Id="rId24" Type="http://schemas.openxmlformats.org/officeDocument/2006/relationships/hyperlink" Target="https://base.garant.ru/73076570/" TargetMode="External"/><Relationship Id="rId32" Type="http://schemas.openxmlformats.org/officeDocument/2006/relationships/hyperlink" Target="https://base.garant.ru/72058474/5abdb2f441d1a9869da2f730f2f132a5/" TargetMode="External"/><Relationship Id="rId37" Type="http://schemas.openxmlformats.org/officeDocument/2006/relationships/hyperlink" Target="https://base.garant.ru/77664988/f3bb8488c0217c652101085749afad16/" TargetMode="External"/><Relationship Id="rId40" Type="http://schemas.openxmlformats.org/officeDocument/2006/relationships/hyperlink" Target="https://base.garant.ru/72058474/5abdb2f441d1a9869da2f730f2f132a5/" TargetMode="External"/><Relationship Id="rId45" Type="http://schemas.openxmlformats.org/officeDocument/2006/relationships/hyperlink" Target="https://base.garant.ru/72058474/5abdb2f441d1a9869da2f730f2f132a5/" TargetMode="External"/><Relationship Id="rId5" Type="http://schemas.openxmlformats.org/officeDocument/2006/relationships/hyperlink" Target="https://base.garant.ru/71540160/0955ab749140f921c85c864529b8e579/" TargetMode="External"/><Relationship Id="rId15" Type="http://schemas.openxmlformats.org/officeDocument/2006/relationships/hyperlink" Target="https://base.garant.ru/72131628/34f00ac293991c1329e31cf1257aee5e/" TargetMode="External"/><Relationship Id="rId23" Type="http://schemas.openxmlformats.org/officeDocument/2006/relationships/hyperlink" Target="https://base.garant.ru/77676116/e509b686d3be2324ad5c588fa3f4feca/" TargetMode="External"/><Relationship Id="rId28" Type="http://schemas.openxmlformats.org/officeDocument/2006/relationships/hyperlink" Target="https://base.garant.ru/72058474/5abdb2f441d1a9869da2f730f2f132a5/" TargetMode="External"/><Relationship Id="rId36" Type="http://schemas.openxmlformats.org/officeDocument/2006/relationships/hyperlink" Target="https://base.garant.ru/72058474/5abdb2f441d1a9869da2f730f2f132a5/" TargetMode="External"/><Relationship Id="rId49" Type="http://schemas.openxmlformats.org/officeDocument/2006/relationships/fontTable" Target="fontTable.xml"/><Relationship Id="rId10" Type="http://schemas.openxmlformats.org/officeDocument/2006/relationships/hyperlink" Target="https://base.garant.ru/72131628/34f00ac293991c1329e31cf1257aee5e/" TargetMode="External"/><Relationship Id="rId19" Type="http://schemas.openxmlformats.org/officeDocument/2006/relationships/hyperlink" Target="https://base.garant.ru/72036220/9c56c713a6c0f03a8486f72730dd16d3/" TargetMode="External"/><Relationship Id="rId31" Type="http://schemas.openxmlformats.org/officeDocument/2006/relationships/hyperlink" Target="https://base.garant.ru/77676116/e509b686d3be2324ad5c588fa3f4feca/" TargetMode="External"/><Relationship Id="rId44" Type="http://schemas.openxmlformats.org/officeDocument/2006/relationships/hyperlink" Target="https://base.garant.ru/77664988/f3bb8488c0217c652101085749afad16/" TargetMode="External"/><Relationship Id="rId4" Type="http://schemas.openxmlformats.org/officeDocument/2006/relationships/hyperlink" Target="https://base.garant.ru/12112084/5633a92d35b966c2ba2f1e859e7bdd69/" TargetMode="External"/><Relationship Id="rId9" Type="http://schemas.openxmlformats.org/officeDocument/2006/relationships/hyperlink" Target="https://base.garant.ru/77676116/e509b686d3be2324ad5c588fa3f4feca/" TargetMode="External"/><Relationship Id="rId14" Type="http://schemas.openxmlformats.org/officeDocument/2006/relationships/hyperlink" Target="https://base.garant.ru/12112084/bd6b2fd2afacdc4c68f6b8e2571b5acc/" TargetMode="External"/><Relationship Id="rId22" Type="http://schemas.openxmlformats.org/officeDocument/2006/relationships/hyperlink" Target="https://base.garant.ru/72131628/34f00ac293991c1329e31cf1257aee5e/" TargetMode="External"/><Relationship Id="rId27" Type="http://schemas.openxmlformats.org/officeDocument/2006/relationships/hyperlink" Target="https://base.garant.ru/73650064/" TargetMode="External"/><Relationship Id="rId30" Type="http://schemas.openxmlformats.org/officeDocument/2006/relationships/hyperlink" Target="https://base.garant.ru/72131628/34f00ac293991c1329e31cf1257aee5e/" TargetMode="External"/><Relationship Id="rId35" Type="http://schemas.openxmlformats.org/officeDocument/2006/relationships/hyperlink" Target="https://base.garant.ru/77664988/f3bb8488c0217c652101085749afad16/" TargetMode="External"/><Relationship Id="rId43" Type="http://schemas.openxmlformats.org/officeDocument/2006/relationships/hyperlink" Target="https://base.garant.ru/72058474/5abdb2f441d1a9869da2f730f2f132a5/" TargetMode="External"/><Relationship Id="rId48" Type="http://schemas.openxmlformats.org/officeDocument/2006/relationships/hyperlink" Target="https://base.garant.ru/77664988/f3bb8488c0217c652101085749afad16/" TargetMode="External"/><Relationship Id="rId8" Type="http://schemas.openxmlformats.org/officeDocument/2006/relationships/hyperlink" Target="https://base.garant.ru/72131628/34f00ac293991c1329e31cf1257aee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3099</Words>
  <Characters>17667</Characters>
  <Application>Microsoft Office Word</Application>
  <DocSecurity>0</DocSecurity>
  <Lines>147</Lines>
  <Paragraphs>41</Paragraphs>
  <ScaleCrop>false</ScaleCrop>
  <Company/>
  <LinksUpToDate>false</LinksUpToDate>
  <CharactersWithSpaces>20725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2020-06-16T14:40:00Z</dcterms:created>
  <dcterms:modified xsi:type="dcterms:W3CDTF">2020-06-16T14:43:00Z</dcterms:modified>
</cp:coreProperties>
</file>