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C82E0D" w:rsidTr="008B1495">
        <w:tc>
          <w:tcPr>
            <w:tcW w:w="4784" w:type="dxa"/>
          </w:tcPr>
          <w:p w:rsidR="000D70F5" w:rsidRPr="00C82E0D" w:rsidRDefault="000D70F5" w:rsidP="000D70F5">
            <w:pPr>
              <w:suppressAutoHyphens/>
              <w:autoSpaceDE w:val="0"/>
              <w:jc w:val="right"/>
              <w:rPr>
                <w:rFonts w:cs="Arial CYR"/>
                <w:b/>
                <w:sz w:val="24"/>
                <w:u w:val="single"/>
                <w:lang w:eastAsia="ar-SA"/>
              </w:rPr>
            </w:pPr>
            <w:r w:rsidRPr="00C82E0D">
              <w:rPr>
                <w:rFonts w:cs="Arial CYR"/>
                <w:b/>
                <w:sz w:val="24"/>
                <w:lang w:eastAsia="ar-SA"/>
              </w:rPr>
              <w:t>Приложение 15</w:t>
            </w:r>
            <w:r w:rsidRPr="00C82E0D">
              <w:rPr>
                <w:rFonts w:cs="Arial CYR"/>
                <w:b/>
                <w:sz w:val="24"/>
                <w:u w:val="single"/>
                <w:lang w:eastAsia="ar-SA"/>
              </w:rPr>
              <w:t xml:space="preserve"> </w:t>
            </w:r>
          </w:p>
          <w:p w:rsidR="000D70F5" w:rsidRPr="00C82E0D" w:rsidRDefault="000D70F5" w:rsidP="000D70F5">
            <w:pPr>
              <w:suppressAutoHyphens/>
              <w:jc w:val="right"/>
              <w:rPr>
                <w:sz w:val="24"/>
                <w:lang w:eastAsia="ar-SA"/>
              </w:rPr>
            </w:pPr>
            <w:r w:rsidRPr="00C82E0D">
              <w:rPr>
                <w:sz w:val="24"/>
                <w:lang w:eastAsia="ar-SA"/>
              </w:rPr>
              <w:t>к решению Совета депутатов</w:t>
            </w:r>
          </w:p>
          <w:p w:rsidR="000D70F5" w:rsidRPr="00C82E0D" w:rsidRDefault="000D70F5" w:rsidP="000D70F5">
            <w:pPr>
              <w:suppressAutoHyphens/>
              <w:jc w:val="right"/>
              <w:rPr>
                <w:sz w:val="24"/>
                <w:lang w:eastAsia="ar-SA"/>
              </w:rPr>
            </w:pPr>
            <w:r w:rsidRPr="00C82E0D">
              <w:rPr>
                <w:sz w:val="24"/>
                <w:lang w:eastAsia="ar-SA"/>
              </w:rPr>
              <w:t>Никольского сельского поселения</w:t>
            </w:r>
          </w:p>
          <w:p w:rsidR="000D70F5" w:rsidRPr="00C82E0D" w:rsidRDefault="000D70F5" w:rsidP="000D70F5">
            <w:pPr>
              <w:suppressAutoHyphens/>
              <w:jc w:val="right"/>
              <w:rPr>
                <w:sz w:val="24"/>
                <w:lang w:eastAsia="ar-SA"/>
              </w:rPr>
            </w:pPr>
            <w:r w:rsidRPr="00C82E0D">
              <w:rPr>
                <w:sz w:val="24"/>
                <w:lang w:eastAsia="ar-SA"/>
              </w:rPr>
              <w:t>Гагаринского района Смоленской области</w:t>
            </w:r>
          </w:p>
          <w:p w:rsidR="000D70F5" w:rsidRPr="00C82E0D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C82E0D">
              <w:rPr>
                <w:sz w:val="24"/>
                <w:lang w:eastAsia="ar-SA"/>
              </w:rPr>
              <w:t>«</w:t>
            </w:r>
            <w:r w:rsidRPr="00C82E0D">
              <w:rPr>
                <w:rFonts w:ascii="Times New Roman CYR" w:hAnsi="Times New Roman CYR" w:cs="Times New Roman CYR"/>
                <w:sz w:val="24"/>
                <w:lang w:eastAsia="ar-SA"/>
              </w:rPr>
              <w:t>О бюджете муниципального образования</w:t>
            </w:r>
          </w:p>
          <w:p w:rsidR="000D70F5" w:rsidRPr="00C82E0D" w:rsidRDefault="000D70F5" w:rsidP="000D70F5">
            <w:pPr>
              <w:suppressAutoHyphens/>
              <w:jc w:val="right"/>
              <w:rPr>
                <w:sz w:val="24"/>
                <w:lang w:eastAsia="ar-SA"/>
              </w:rPr>
            </w:pPr>
            <w:r w:rsidRPr="00C82E0D">
              <w:rPr>
                <w:sz w:val="24"/>
                <w:lang w:eastAsia="ar-SA"/>
              </w:rPr>
              <w:t>Никольское сельское поселение</w:t>
            </w:r>
          </w:p>
          <w:p w:rsidR="000D70F5" w:rsidRPr="00C82E0D" w:rsidRDefault="000D70F5" w:rsidP="000D70F5">
            <w:pPr>
              <w:suppressAutoHyphens/>
              <w:jc w:val="right"/>
              <w:rPr>
                <w:sz w:val="24"/>
                <w:lang w:eastAsia="ar-SA"/>
              </w:rPr>
            </w:pPr>
            <w:r w:rsidRPr="00C82E0D">
              <w:rPr>
                <w:sz w:val="24"/>
                <w:lang w:eastAsia="ar-SA"/>
              </w:rPr>
              <w:t>Гагаринского района</w:t>
            </w:r>
          </w:p>
          <w:p w:rsidR="000D70F5" w:rsidRPr="00C82E0D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C82E0D">
              <w:rPr>
                <w:sz w:val="24"/>
                <w:lang w:eastAsia="ar-SA"/>
              </w:rPr>
              <w:t xml:space="preserve"> Смоленской области </w:t>
            </w:r>
            <w:r w:rsidR="00E25032" w:rsidRPr="00C82E0D">
              <w:rPr>
                <w:rFonts w:ascii="Times New Roman CYR" w:hAnsi="Times New Roman CYR" w:cs="Times New Roman CYR"/>
                <w:sz w:val="24"/>
                <w:lang w:eastAsia="ar-SA"/>
              </w:rPr>
              <w:t>на 2024</w:t>
            </w:r>
            <w:r w:rsidRPr="00C82E0D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</w:t>
            </w:r>
          </w:p>
          <w:p w:rsidR="000D70F5" w:rsidRPr="00C82E0D" w:rsidRDefault="00E25032" w:rsidP="000D70F5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C82E0D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на плановый период 2025 и 2026</w:t>
            </w:r>
            <w:r w:rsidR="000D70F5" w:rsidRPr="00C82E0D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годов»</w:t>
            </w:r>
          </w:p>
          <w:p w:rsidR="00B43623" w:rsidRPr="00C82E0D" w:rsidRDefault="00E25032" w:rsidP="00B43623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C82E0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Pr="00C82E0D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</w:t>
            </w:r>
            <w:r w:rsidRPr="00C82E0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C82E0D" w:rsidRPr="00C82E0D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                                 </w:t>
            </w:r>
            <w:r w:rsidRPr="00C82E0D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№ </w:t>
            </w:r>
          </w:p>
          <w:p w:rsidR="00B37F17" w:rsidRPr="00C82E0D" w:rsidRDefault="00B37F17" w:rsidP="000D70F5">
            <w:pPr>
              <w:jc w:val="right"/>
              <w:rPr>
                <w:sz w:val="24"/>
              </w:rPr>
            </w:pPr>
          </w:p>
        </w:tc>
      </w:tr>
    </w:tbl>
    <w:p w:rsidR="00B37F17" w:rsidRPr="000D70F5" w:rsidRDefault="00B37F17" w:rsidP="00B37F17">
      <w:pPr>
        <w:jc w:val="right"/>
        <w:rPr>
          <w:lang w:val="en-US"/>
        </w:rPr>
      </w:pPr>
    </w:p>
    <w:p w:rsidR="00E25032" w:rsidRDefault="000D70F5" w:rsidP="001D5A87">
      <w:pPr>
        <w:pStyle w:val="a3"/>
        <w:jc w:val="center"/>
        <w:rPr>
          <w:b/>
          <w:lang w:val="ru-RU"/>
        </w:rPr>
      </w:pPr>
      <w:r>
        <w:rPr>
          <w:b/>
        </w:rPr>
        <w:t xml:space="preserve">Распределение бюджетных ассигнований бюджета муниципального </w:t>
      </w:r>
    </w:p>
    <w:p w:rsidR="00E25032" w:rsidRDefault="000D70F5" w:rsidP="001D5A87">
      <w:pPr>
        <w:pStyle w:val="a3"/>
        <w:jc w:val="center"/>
        <w:rPr>
          <w:b/>
          <w:lang w:val="ru-RU"/>
        </w:rPr>
      </w:pPr>
      <w:r>
        <w:rPr>
          <w:b/>
        </w:rPr>
        <w:t>образования Никольское сельское поселение Гагаринского района</w:t>
      </w:r>
    </w:p>
    <w:p w:rsidR="00E25032" w:rsidRDefault="000D70F5" w:rsidP="001D5A87">
      <w:pPr>
        <w:pStyle w:val="a3"/>
        <w:jc w:val="center"/>
        <w:rPr>
          <w:b/>
          <w:lang w:val="ru-RU"/>
        </w:rPr>
      </w:pPr>
      <w:r>
        <w:rPr>
          <w:b/>
        </w:rPr>
        <w:t xml:space="preserve"> Смоленской области по целевым статьям (</w:t>
      </w:r>
      <w:r w:rsidRPr="00EA73E8">
        <w:rPr>
          <w:b/>
        </w:rPr>
        <w:t xml:space="preserve">муниципальным </w:t>
      </w:r>
    </w:p>
    <w:p w:rsidR="00E25032" w:rsidRDefault="000D70F5" w:rsidP="001D5A87">
      <w:pPr>
        <w:pStyle w:val="a3"/>
        <w:jc w:val="center"/>
        <w:rPr>
          <w:b/>
          <w:lang w:val="ru-RU"/>
        </w:rPr>
      </w:pPr>
      <w:r>
        <w:rPr>
          <w:b/>
        </w:rPr>
        <w:t>программам и непрограммным направлениям деятельности), группам</w:t>
      </w:r>
    </w:p>
    <w:p w:rsidR="00E25032" w:rsidRDefault="000D70F5" w:rsidP="001D5A87">
      <w:pPr>
        <w:pStyle w:val="a3"/>
        <w:jc w:val="center"/>
        <w:rPr>
          <w:b/>
          <w:lang w:val="ru-RU"/>
        </w:rPr>
      </w:pPr>
      <w:r>
        <w:rPr>
          <w:b/>
        </w:rPr>
        <w:t xml:space="preserve"> (группам и подгруппам) видов расходов классификации</w:t>
      </w:r>
    </w:p>
    <w:p w:rsidR="000D70F5" w:rsidRPr="000D70F5" w:rsidRDefault="000D70F5" w:rsidP="001D5A87">
      <w:pPr>
        <w:pStyle w:val="a3"/>
        <w:jc w:val="center"/>
        <w:rPr>
          <w:b/>
        </w:rPr>
      </w:pPr>
      <w:r>
        <w:rPr>
          <w:b/>
        </w:rPr>
        <w:t xml:space="preserve"> расходов бюджета на 202</w:t>
      </w:r>
      <w:r w:rsidR="00E25032">
        <w:rPr>
          <w:b/>
          <w:lang w:val="ru-RU"/>
        </w:rPr>
        <w:t>4</w:t>
      </w:r>
      <w:r w:rsidRPr="006F78C1">
        <w:rPr>
          <w:b/>
        </w:rPr>
        <w:t xml:space="preserve"> год</w:t>
      </w:r>
    </w:p>
    <w:p w:rsidR="000D70F5" w:rsidRPr="000D70F5" w:rsidRDefault="000D70F5" w:rsidP="001D5A87">
      <w:pPr>
        <w:pStyle w:val="a3"/>
        <w:jc w:val="center"/>
        <w:rPr>
          <w:b/>
        </w:rPr>
      </w:pPr>
    </w:p>
    <w:p w:rsidR="001D5A87" w:rsidRPr="00622703" w:rsidRDefault="00E25032" w:rsidP="00E25032">
      <w:pPr>
        <w:pStyle w:val="a3"/>
        <w:jc w:val="center"/>
      </w:pPr>
      <w:r>
        <w:rPr>
          <w:lang w:val="ru-RU"/>
        </w:rPr>
        <w:t xml:space="preserve">                                                                                               </w:t>
      </w:r>
      <w:r w:rsidR="000D70F5" w:rsidRPr="00A1353F">
        <w:t xml:space="preserve"> </w:t>
      </w:r>
      <w:r w:rsidR="001D5A87" w:rsidRPr="00A1353F">
        <w:t>(рублей)</w:t>
      </w:r>
    </w:p>
    <w:tbl>
      <w:tblPr>
        <w:tblW w:w="9654" w:type="dxa"/>
        <w:tblInd w:w="93" w:type="dxa"/>
        <w:tblLook w:val="0000"/>
      </w:tblPr>
      <w:tblGrid>
        <w:gridCol w:w="5544"/>
        <w:gridCol w:w="1417"/>
        <w:gridCol w:w="851"/>
        <w:gridCol w:w="1842"/>
      </w:tblGrid>
      <w:tr w:rsidR="001D5A87" w:rsidRPr="00A1353F" w:rsidTr="00E25032">
        <w:trPr>
          <w:cantSplit/>
          <w:trHeight w:val="1531"/>
          <w:tblHeader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1D5A87" w:rsidRPr="00A1353F" w:rsidRDefault="001D5A87" w:rsidP="001D5A87">
      <w:pPr>
        <w:rPr>
          <w:sz w:val="2"/>
          <w:szCs w:val="2"/>
        </w:rPr>
      </w:pPr>
    </w:p>
    <w:tbl>
      <w:tblPr>
        <w:tblW w:w="987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72"/>
        <w:gridCol w:w="72"/>
        <w:gridCol w:w="1153"/>
        <w:gridCol w:w="250"/>
        <w:gridCol w:w="865"/>
        <w:gridCol w:w="1809"/>
        <w:gridCol w:w="252"/>
      </w:tblGrid>
      <w:tr w:rsidR="001D5A87" w:rsidRPr="00B40504" w:rsidTr="00E25032">
        <w:trPr>
          <w:gridAfter w:val="1"/>
          <w:wAfter w:w="252" w:type="dxa"/>
          <w:trHeight w:val="236"/>
        </w:trPr>
        <w:tc>
          <w:tcPr>
            <w:tcW w:w="5544" w:type="dxa"/>
            <w:gridSpan w:val="2"/>
            <w:shd w:val="clear" w:color="auto" w:fill="auto"/>
          </w:tcPr>
          <w:p w:rsidR="001D5A87" w:rsidRPr="00B40504" w:rsidRDefault="001D5A87" w:rsidP="000D70F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40504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03" w:type="dxa"/>
            <w:gridSpan w:val="2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65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09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4</w:t>
            </w: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8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э</w:t>
            </w:r>
            <w:proofErr w:type="gramEnd"/>
            <w:r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5 162 000,00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5 162 000,00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CE46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EF07C9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="00EF07C9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  <w:r w:rsidR="00EF07C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bookmarkStart w:id="0" w:name="_GoBack"/>
        <w:bookmarkEnd w:id="0"/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CE46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3 241 385,00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3 241 385,00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2 059 915,00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проведения выборов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CE46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Межевание земельных участков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5032" w:rsidRDefault="00E2503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78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 w:rsidP="00CE46D5">
            <w:pPr>
              <w:tabs>
                <w:tab w:val="left" w:pos="2191"/>
                <w:tab w:val="right" w:pos="7596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25032" w:rsidRDefault="00E2503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27 246 400,00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5032" w:rsidTr="00E250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032" w:rsidRDefault="00E2503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11FF3" w:rsidRDefault="00611FF3" w:rsidP="00E25032">
      <w:pPr>
        <w:tabs>
          <w:tab w:val="left" w:pos="4253"/>
        </w:tabs>
        <w:ind w:right="-142"/>
      </w:pPr>
    </w:p>
    <w:sectPr w:rsidR="00611FF3" w:rsidSect="00E25032">
      <w:pgSz w:w="11906" w:h="16838" w:code="9"/>
      <w:pgMar w:top="426" w:right="282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7F17"/>
    <w:rsid w:val="000D70F5"/>
    <w:rsid w:val="001D5A87"/>
    <w:rsid w:val="00200966"/>
    <w:rsid w:val="00276A0F"/>
    <w:rsid w:val="002D5924"/>
    <w:rsid w:val="00516393"/>
    <w:rsid w:val="0057351A"/>
    <w:rsid w:val="00611FF3"/>
    <w:rsid w:val="007F36B3"/>
    <w:rsid w:val="008B1495"/>
    <w:rsid w:val="00A01805"/>
    <w:rsid w:val="00AF33DB"/>
    <w:rsid w:val="00B37F17"/>
    <w:rsid w:val="00B43623"/>
    <w:rsid w:val="00C82E0D"/>
    <w:rsid w:val="00CE46D5"/>
    <w:rsid w:val="00E25032"/>
    <w:rsid w:val="00EF07C9"/>
    <w:rsid w:val="00F91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5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5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2362</Words>
  <Characters>13465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Gl_Buh</cp:lastModifiedBy>
  <cp:revision>5</cp:revision>
  <cp:lastPrinted>2022-11-09T12:59:00Z</cp:lastPrinted>
  <dcterms:created xsi:type="dcterms:W3CDTF">2023-11-15T11:10:00Z</dcterms:created>
  <dcterms:modified xsi:type="dcterms:W3CDTF">2023-11-20T08:36:00Z</dcterms:modified>
</cp:coreProperties>
</file>